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12" w:lineRule="exact"/>
        <w:rPr>
          <w:sz w:val="24"/>
          <w:szCs w:val="24"/>
          <w:color w:val="auto"/>
        </w:rPr>
      </w:pPr>
    </w:p>
    <w:p>
      <w:pPr>
        <w:jc w:val="center"/>
        <w:ind w:right="380"/>
        <w:spacing w:after="0" w:line="605" w:lineRule="exact"/>
        <w:rPr>
          <w:sz w:val="20"/>
          <w:szCs w:val="20"/>
          <w:color w:val="auto"/>
        </w:rPr>
      </w:pPr>
      <w:r>
        <w:rPr>
          <w:rFonts w:ascii="宋体" w:cs="宋体" w:eastAsia="宋体" w:hAnsi="宋体"/>
          <w:sz w:val="53"/>
          <w:szCs w:val="53"/>
          <w:color w:val="auto"/>
        </w:rPr>
        <w:t>农村土地承包合同书</w:t>
      </w:r>
    </w:p>
    <w:p>
      <w:pPr>
        <w:sectPr>
          <w:pgSz w:w="19120" w:h="27060" w:orient="portrait"/>
          <w:cols w:equalWidth="0" w:num="1">
            <w:col w:w="16240"/>
          </w:cols>
          <w:pgMar w:left="1440" w:top="1440" w:right="1440"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19" w:lineRule="exact"/>
        <w:rPr>
          <w:sz w:val="24"/>
          <w:szCs w:val="24"/>
          <w:color w:val="auto"/>
        </w:rPr>
      </w:pPr>
    </w:p>
    <w:p>
      <w:pPr>
        <w:ind w:left="1440"/>
        <w:spacing w:after="0" w:line="400" w:lineRule="exact"/>
        <w:rPr>
          <w:sz w:val="20"/>
          <w:szCs w:val="20"/>
          <w:color w:val="auto"/>
        </w:rPr>
      </w:pPr>
      <w:r>
        <w:rPr>
          <w:rFonts w:ascii="宋体" w:cs="宋体" w:eastAsia="宋体" w:hAnsi="宋体"/>
          <w:sz w:val="35"/>
          <w:szCs w:val="35"/>
          <w:color w:val="auto"/>
        </w:rPr>
        <w:t>甲方：</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99" w:lineRule="exact"/>
        <w:rPr>
          <w:sz w:val="24"/>
          <w:szCs w:val="24"/>
          <w:color w:val="auto"/>
        </w:rPr>
      </w:pPr>
    </w:p>
    <w:p>
      <w:pPr>
        <w:spacing w:after="0" w:line="400" w:lineRule="exact"/>
        <w:rPr>
          <w:sz w:val="20"/>
          <w:szCs w:val="20"/>
          <w:color w:val="auto"/>
        </w:rPr>
      </w:pPr>
      <w:r>
        <w:rPr>
          <w:rFonts w:ascii="宋体" w:cs="宋体" w:eastAsia="宋体" w:hAnsi="宋体"/>
          <w:sz w:val="35"/>
          <w:szCs w:val="35"/>
          <w:color w:val="auto"/>
        </w:rPr>
        <w:t>（以下简称甲方）</w:t>
      </w:r>
    </w:p>
    <w:p>
      <w:pPr>
        <w:spacing w:after="0" w:line="200" w:lineRule="exact"/>
        <w:rPr>
          <w:sz w:val="24"/>
          <w:szCs w:val="24"/>
          <w:color w:val="auto"/>
        </w:rPr>
      </w:pPr>
    </w:p>
    <w:p>
      <w:pPr>
        <w:sectPr>
          <w:pgSz w:w="19120" w:h="27060" w:orient="portrait"/>
          <w:cols w:equalWidth="0" w:num="2">
            <w:col w:w="9220" w:space="720"/>
            <w:col w:w="6300"/>
          </w:cols>
          <w:pgMar w:left="1440" w:top="1440" w:right="1440" w:bottom="1440" w:gutter="0" w:footer="0" w:header="0"/>
          <w:type w:val="continuous"/>
        </w:sectPr>
      </w:pPr>
    </w:p>
    <w:p>
      <w:pPr>
        <w:spacing w:after="0" w:line="361" w:lineRule="exact"/>
        <w:rPr>
          <w:sz w:val="24"/>
          <w:szCs w:val="24"/>
          <w:color w:val="auto"/>
        </w:rPr>
      </w:pPr>
    </w:p>
    <w:p>
      <w:pPr>
        <w:ind w:left="1440"/>
        <w:spacing w:after="0" w:line="400" w:lineRule="exact"/>
        <w:rPr>
          <w:sz w:val="20"/>
          <w:szCs w:val="20"/>
          <w:color w:val="auto"/>
        </w:rPr>
      </w:pPr>
      <w:r>
        <w:rPr>
          <w:rFonts w:ascii="宋体" w:cs="宋体" w:eastAsia="宋体" w:hAnsi="宋体"/>
          <w:sz w:val="35"/>
          <w:szCs w:val="35"/>
          <w:color w:val="auto"/>
        </w:rPr>
        <w:t>乙方：</w:t>
      </w:r>
    </w:p>
    <w:p>
      <w:pPr>
        <w:spacing w:after="0" w:line="20" w:lineRule="exact"/>
        <w:rPr>
          <w:sz w:val="24"/>
          <w:szCs w:val="24"/>
          <w:color w:val="auto"/>
        </w:rPr>
      </w:pPr>
      <w:r>
        <w:rPr>
          <w:sz w:val="24"/>
          <w:szCs w:val="24"/>
          <w:color w:val="auto"/>
        </w:rPr>
        <w:br w:type="column"/>
      </w:r>
    </w:p>
    <w:p>
      <w:pPr>
        <w:spacing w:after="0" w:line="341" w:lineRule="exact"/>
        <w:rPr>
          <w:sz w:val="24"/>
          <w:szCs w:val="24"/>
          <w:color w:val="auto"/>
        </w:rPr>
      </w:pPr>
    </w:p>
    <w:p>
      <w:pPr>
        <w:spacing w:after="0" w:line="400" w:lineRule="exact"/>
        <w:rPr>
          <w:sz w:val="20"/>
          <w:szCs w:val="20"/>
          <w:color w:val="auto"/>
        </w:rPr>
      </w:pPr>
      <w:r>
        <w:rPr>
          <w:rFonts w:ascii="宋体" w:cs="宋体" w:eastAsia="宋体" w:hAnsi="宋体"/>
          <w:sz w:val="35"/>
          <w:szCs w:val="35"/>
          <w:color w:val="auto"/>
        </w:rPr>
        <w:t>（以下简称乙方）</w:t>
      </w:r>
    </w:p>
    <w:p>
      <w:pPr>
        <w:spacing w:after="0" w:line="200" w:lineRule="exact"/>
        <w:rPr>
          <w:sz w:val="24"/>
          <w:szCs w:val="24"/>
          <w:color w:val="auto"/>
        </w:rPr>
      </w:pPr>
    </w:p>
    <w:p>
      <w:pPr>
        <w:sectPr>
          <w:pgSz w:w="19120" w:h="27060" w:orient="portrait"/>
          <w:cols w:equalWidth="0" w:num="2">
            <w:col w:w="9220" w:space="720"/>
            <w:col w:w="6300"/>
          </w:cols>
          <w:pgMar w:left="1440" w:top="1440" w:right="1440" w:bottom="1440" w:gutter="0" w:footer="0" w:header="0"/>
          <w:type w:val="continuous"/>
        </w:sectPr>
      </w:pPr>
    </w:p>
    <w:p>
      <w:pPr>
        <w:spacing w:after="0" w:line="361" w:lineRule="exact"/>
        <w:rPr>
          <w:sz w:val="24"/>
          <w:szCs w:val="24"/>
          <w:color w:val="auto"/>
        </w:rPr>
      </w:pPr>
    </w:p>
    <w:p>
      <w:pPr>
        <w:jc w:val="center"/>
        <w:ind w:right="-79"/>
        <w:spacing w:after="0" w:line="411" w:lineRule="exact"/>
        <w:rPr>
          <w:sz w:val="20"/>
          <w:szCs w:val="20"/>
          <w:color w:val="auto"/>
        </w:rPr>
      </w:pPr>
      <w:r>
        <w:rPr>
          <w:rFonts w:ascii="宋体" w:cs="宋体" w:eastAsia="宋体" w:hAnsi="宋体"/>
          <w:sz w:val="36"/>
          <w:szCs w:val="36"/>
          <w:color w:val="auto"/>
        </w:rPr>
        <w:t>根据《合同法》及《土地管理法》、《农村土地承包法》的有关规定，本着</w:t>
      </w:r>
    </w:p>
    <w:p>
      <w:pPr>
        <w:spacing w:after="0" w:line="349" w:lineRule="exact"/>
        <w:rPr>
          <w:sz w:val="24"/>
          <w:szCs w:val="24"/>
          <w:color w:val="auto"/>
        </w:rPr>
      </w:pPr>
    </w:p>
    <w:p>
      <w:pPr>
        <w:ind w:left="1440"/>
        <w:spacing w:after="0" w:line="411" w:lineRule="exact"/>
        <w:tabs>
          <w:tab w:leader="none" w:pos="9560" w:val="left"/>
          <w:tab w:leader="none" w:pos="11520" w:val="left"/>
          <w:tab w:leader="none" w:pos="14400" w:val="left"/>
        </w:tabs>
        <w:rPr>
          <w:sz w:val="20"/>
          <w:szCs w:val="20"/>
          <w:color w:val="auto"/>
        </w:rPr>
      </w:pPr>
      <w:r>
        <w:rPr>
          <w:rFonts w:ascii="宋体" w:cs="宋体" w:eastAsia="宋体" w:hAnsi="宋体"/>
          <w:sz w:val="36"/>
          <w:szCs w:val="36"/>
          <w:color w:val="auto"/>
        </w:rPr>
        <w:t>公开、公平、诚信、平等、自愿的原则。乙方通过</w:t>
        <w:tab/>
        <w:t>土地承包</w:t>
        <w:tab/>
        <w:t>方式取得甲方</w:t>
      </w:r>
      <w:r>
        <w:rPr>
          <w:sz w:val="20"/>
          <w:szCs w:val="20"/>
          <w:color w:val="auto"/>
        </w:rPr>
        <w:tab/>
      </w:r>
      <w:r>
        <w:rPr>
          <w:rFonts w:ascii="宋体" w:cs="宋体" w:eastAsia="宋体" w:hAnsi="宋体"/>
          <w:sz w:val="36"/>
          <w:szCs w:val="36"/>
          <w:color w:val="auto"/>
        </w:rPr>
        <w:t>农</w:t>
      </w:r>
    </w:p>
    <w:p>
      <w:pPr>
        <w:spacing w:after="0" w:line="329" w:lineRule="exact"/>
        <w:rPr>
          <w:sz w:val="24"/>
          <w:szCs w:val="24"/>
          <w:color w:val="auto"/>
        </w:rPr>
      </w:pPr>
    </w:p>
    <w:p>
      <w:pPr>
        <w:ind w:left="1440" w:right="1580"/>
        <w:spacing w:after="0" w:line="599" w:lineRule="exact"/>
        <w:rPr>
          <w:sz w:val="20"/>
          <w:szCs w:val="20"/>
          <w:color w:val="auto"/>
        </w:rPr>
      </w:pPr>
      <w:r>
        <w:rPr>
          <w:rFonts w:ascii="宋体" w:cs="宋体" w:eastAsia="宋体" w:hAnsi="宋体"/>
          <w:sz w:val="36"/>
          <w:szCs w:val="36"/>
          <w:color w:val="auto"/>
        </w:rPr>
        <w:t>村耕地 亩 的承包经营权， 经双方共同商定， 以兹共同遵守， 达成如下协议特立此合同：</w:t>
      </w:r>
    </w:p>
    <w:p>
      <w:pPr>
        <w:sectPr>
          <w:pgSz w:w="19120" w:h="27060" w:orient="portrait"/>
          <w:cols w:equalWidth="0" w:num="1">
            <w:col w:w="16240"/>
          </w:cols>
          <w:pgMar w:left="1440" w:top="1440" w:right="1440" w:bottom="1440" w:gutter="0" w:footer="0" w:header="0"/>
          <w:type w:val="continuous"/>
        </w:sectPr>
      </w:pPr>
    </w:p>
    <w:p>
      <w:pPr>
        <w:spacing w:after="0" w:line="200" w:lineRule="exact"/>
        <w:rPr>
          <w:sz w:val="24"/>
          <w:szCs w:val="24"/>
          <w:color w:val="auto"/>
        </w:rPr>
      </w:pPr>
    </w:p>
    <w:p>
      <w:pPr>
        <w:spacing w:after="0" w:line="342" w:lineRule="exact"/>
        <w:rPr>
          <w:sz w:val="24"/>
          <w:szCs w:val="24"/>
          <w:color w:val="auto"/>
        </w:rPr>
      </w:pPr>
    </w:p>
    <w:p>
      <w:pPr>
        <w:ind w:left="2220"/>
        <w:spacing w:after="0" w:line="411" w:lineRule="exact"/>
        <w:rPr>
          <w:sz w:val="20"/>
          <w:szCs w:val="20"/>
          <w:color w:val="auto"/>
        </w:rPr>
      </w:pPr>
      <w:r>
        <w:rPr>
          <w:rFonts w:ascii="宋体" w:cs="宋体" w:eastAsia="宋体" w:hAnsi="宋体"/>
          <w:sz w:val="36"/>
          <w:szCs w:val="36"/>
          <w:color w:val="auto"/>
        </w:rPr>
        <w:t>一、甲方将位于</w:t>
      </w:r>
    </w:p>
    <w:p>
      <w:pPr>
        <w:spacing w:after="0" w:line="349" w:lineRule="exact"/>
        <w:rPr>
          <w:sz w:val="24"/>
          <w:szCs w:val="24"/>
          <w:color w:val="auto"/>
        </w:rPr>
      </w:pPr>
    </w:p>
    <w:p>
      <w:pPr>
        <w:ind w:left="1440"/>
        <w:spacing w:after="0" w:line="400" w:lineRule="exact"/>
        <w:tabs>
          <w:tab w:leader="none" w:pos="4520" w:val="left"/>
        </w:tabs>
        <w:rPr>
          <w:sz w:val="20"/>
          <w:szCs w:val="20"/>
          <w:color w:val="auto"/>
        </w:rPr>
      </w:pPr>
      <w:r>
        <w:rPr>
          <w:rFonts w:ascii="宋体" w:cs="宋体" w:eastAsia="宋体" w:hAnsi="宋体"/>
          <w:sz w:val="35"/>
          <w:szCs w:val="35"/>
          <w:color w:val="auto"/>
        </w:rPr>
        <w:t>东、以西毗邻的</w:t>
      </w:r>
      <w:r>
        <w:rPr>
          <w:sz w:val="20"/>
          <w:szCs w:val="20"/>
          <w:color w:val="auto"/>
        </w:rPr>
        <w:tab/>
      </w:r>
      <w:r>
        <w:rPr>
          <w:rFonts w:ascii="宋体" w:cs="宋体" w:eastAsia="宋体" w:hAnsi="宋体"/>
          <w:sz w:val="35"/>
          <w:szCs w:val="35"/>
          <w:color w:val="auto"/>
        </w:rPr>
        <w:t>农村耕地</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22" w:lineRule="exact"/>
        <w:rPr>
          <w:sz w:val="24"/>
          <w:szCs w:val="24"/>
          <w:color w:val="auto"/>
        </w:rPr>
      </w:pPr>
    </w:p>
    <w:p>
      <w:pPr>
        <w:ind w:firstLine="580"/>
        <w:spacing w:after="0" w:line="591" w:lineRule="exact"/>
        <w:rPr>
          <w:sz w:val="20"/>
          <w:szCs w:val="20"/>
          <w:color w:val="auto"/>
        </w:rPr>
      </w:pPr>
      <w:r>
        <w:rPr>
          <w:rFonts w:ascii="宋体" w:cs="宋体" w:eastAsia="宋体" w:hAnsi="宋体"/>
          <w:sz w:val="36"/>
          <w:szCs w:val="36"/>
          <w:color w:val="auto"/>
        </w:rPr>
        <w:t>村民委员会（组）所有的，亩 发包给乙方使用。</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22" w:lineRule="exact"/>
        <w:rPr>
          <w:sz w:val="24"/>
          <w:szCs w:val="24"/>
          <w:color w:val="auto"/>
        </w:rPr>
      </w:pPr>
    </w:p>
    <w:p>
      <w:pPr>
        <w:spacing w:after="0" w:line="400" w:lineRule="exact"/>
        <w:rPr>
          <w:sz w:val="20"/>
          <w:szCs w:val="20"/>
          <w:color w:val="auto"/>
        </w:rPr>
      </w:pPr>
      <w:r>
        <w:rPr>
          <w:rFonts w:ascii="宋体" w:cs="宋体" w:eastAsia="宋体" w:hAnsi="宋体"/>
          <w:sz w:val="35"/>
          <w:szCs w:val="35"/>
          <w:color w:val="auto"/>
        </w:rPr>
        <w:t>以北、以南、以</w:t>
      </w:r>
    </w:p>
    <w:p>
      <w:pPr>
        <w:spacing w:after="0" w:line="981" w:lineRule="exact"/>
        <w:rPr>
          <w:sz w:val="24"/>
          <w:szCs w:val="24"/>
          <w:color w:val="auto"/>
        </w:rPr>
      </w:pPr>
    </w:p>
    <w:p>
      <w:pPr>
        <w:sectPr>
          <w:pgSz w:w="19120" w:h="27060" w:orient="portrait"/>
          <w:cols w:equalWidth="0" w:num="3">
            <w:col w:w="6140" w:space="720"/>
            <w:col w:w="4900" w:space="420"/>
            <w:col w:w="4060"/>
          </w:cols>
          <w:pgMar w:left="1440" w:top="1440" w:right="1440" w:bottom="144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79" w:lineRule="exact"/>
        <w:rPr>
          <w:sz w:val="24"/>
          <w:szCs w:val="24"/>
          <w:color w:val="auto"/>
        </w:rPr>
      </w:pPr>
    </w:p>
    <w:p>
      <w:pPr>
        <w:ind w:left="1440"/>
        <w:spacing w:after="0" w:line="400" w:lineRule="exact"/>
        <w:rPr>
          <w:sz w:val="20"/>
          <w:szCs w:val="20"/>
          <w:color w:val="auto"/>
        </w:rPr>
      </w:pPr>
      <w:r>
        <w:rPr>
          <w:rFonts w:ascii="宋体" w:cs="宋体" w:eastAsia="宋体" w:hAnsi="宋体"/>
          <w:sz w:val="35"/>
          <w:szCs w:val="35"/>
          <w:color w:val="auto"/>
        </w:rPr>
        <w:t>北至</w:t>
      </w:r>
    </w:p>
    <w:p>
      <w:pPr>
        <w:spacing w:after="0" w:line="20" w:lineRule="exact"/>
        <w:rPr>
          <w:sz w:val="24"/>
          <w:szCs w:val="24"/>
          <w:color w:val="auto"/>
        </w:rPr>
      </w:pPr>
      <w:r>
        <w:rPr>
          <w:sz w:val="24"/>
          <w:szCs w:val="24"/>
          <w:color w:val="auto"/>
        </w:rPr>
        <w:br w:type="column"/>
      </w:r>
    </w:p>
    <w:p>
      <w:pPr>
        <w:spacing w:after="0" w:line="319" w:lineRule="exact"/>
        <w:rPr>
          <w:sz w:val="24"/>
          <w:szCs w:val="24"/>
          <w:color w:val="auto"/>
        </w:rPr>
      </w:pPr>
    </w:p>
    <w:p>
      <w:pPr>
        <w:jc w:val="right"/>
        <w:ind w:right="1800"/>
        <w:spacing w:after="0" w:line="581" w:lineRule="exact"/>
        <w:rPr>
          <w:sz w:val="20"/>
          <w:szCs w:val="20"/>
          <w:color w:val="auto"/>
        </w:rPr>
      </w:pPr>
      <w:r>
        <w:rPr>
          <w:rFonts w:ascii="宋体" w:cs="宋体" w:eastAsia="宋体" w:hAnsi="宋体"/>
          <w:sz w:val="36"/>
          <w:szCs w:val="36"/>
          <w:color w:val="auto"/>
        </w:rPr>
        <w:t>土地方位为：东起。</w:t>
      </w:r>
    </w:p>
    <w:p>
      <w:pPr>
        <w:spacing w:after="0" w:line="20" w:lineRule="exact"/>
        <w:rPr>
          <w:sz w:val="24"/>
          <w:szCs w:val="24"/>
          <w:color w:val="auto"/>
        </w:rPr>
      </w:pPr>
      <w:r>
        <w:rPr>
          <w:sz w:val="24"/>
          <w:szCs w:val="24"/>
          <w:color w:val="auto"/>
        </w:rPr>
        <w:br w:type="column"/>
      </w:r>
    </w:p>
    <w:p>
      <w:pPr>
        <w:spacing w:after="0" w:line="319" w:lineRule="exact"/>
        <w:rPr>
          <w:sz w:val="24"/>
          <w:szCs w:val="24"/>
          <w:color w:val="auto"/>
        </w:rPr>
      </w:pPr>
    </w:p>
    <w:p>
      <w:pPr>
        <w:spacing w:after="0" w:line="400" w:lineRule="exact"/>
        <w:rPr>
          <w:sz w:val="20"/>
          <w:szCs w:val="20"/>
          <w:color w:val="auto"/>
        </w:rPr>
      </w:pPr>
      <w:r>
        <w:rPr>
          <w:rFonts w:ascii="宋体" w:cs="宋体" w:eastAsia="宋体" w:hAnsi="宋体"/>
          <w:sz w:val="35"/>
          <w:szCs w:val="35"/>
          <w:color w:val="auto"/>
        </w:rPr>
        <w:t>，西至</w:t>
      </w:r>
    </w:p>
    <w:p>
      <w:pPr>
        <w:spacing w:after="0" w:line="20" w:lineRule="exact"/>
        <w:rPr>
          <w:sz w:val="24"/>
          <w:szCs w:val="24"/>
          <w:color w:val="auto"/>
        </w:rPr>
      </w:pPr>
      <w:r>
        <w:rPr>
          <w:sz w:val="24"/>
          <w:szCs w:val="24"/>
          <w:color w:val="auto"/>
        </w:rPr>
        <w:br w:type="column"/>
      </w:r>
    </w:p>
    <w:p>
      <w:pPr>
        <w:spacing w:after="0" w:line="319" w:lineRule="exact"/>
        <w:rPr>
          <w:sz w:val="24"/>
          <w:szCs w:val="24"/>
          <w:color w:val="auto"/>
        </w:rPr>
      </w:pPr>
    </w:p>
    <w:p>
      <w:pPr>
        <w:jc w:val="center"/>
        <w:ind w:right="1500"/>
        <w:spacing w:after="0" w:line="400" w:lineRule="exact"/>
        <w:rPr>
          <w:sz w:val="20"/>
          <w:szCs w:val="20"/>
          <w:color w:val="auto"/>
        </w:rPr>
      </w:pPr>
      <w:r>
        <w:rPr>
          <w:rFonts w:ascii="宋体" w:cs="宋体" w:eastAsia="宋体" w:hAnsi="宋体"/>
          <w:sz w:val="35"/>
          <w:szCs w:val="35"/>
          <w:color w:val="auto"/>
        </w:rPr>
        <w:t>，南至纸</w:t>
      </w:r>
    </w:p>
    <w:p>
      <w:pPr>
        <w:spacing w:after="0" w:line="20" w:lineRule="exact"/>
        <w:rPr>
          <w:sz w:val="24"/>
          <w:szCs w:val="24"/>
          <w:color w:val="auto"/>
        </w:rPr>
      </w:pPr>
      <w:r>
        <w:rPr>
          <w:sz w:val="24"/>
          <w:szCs w:val="24"/>
          <w:color w:val="auto"/>
        </w:rPr>
        <w:br w:type="column"/>
      </w:r>
    </w:p>
    <w:p>
      <w:pPr>
        <w:spacing w:after="0" w:line="319" w:lineRule="exact"/>
        <w:rPr>
          <w:sz w:val="24"/>
          <w:szCs w:val="24"/>
          <w:color w:val="auto"/>
        </w:rPr>
      </w:pPr>
    </w:p>
    <w:p>
      <w:pPr>
        <w:spacing w:after="0" w:line="411" w:lineRule="exact"/>
        <w:rPr>
          <w:sz w:val="20"/>
          <w:szCs w:val="20"/>
          <w:color w:val="auto"/>
        </w:rPr>
      </w:pPr>
      <w:r>
        <w:rPr>
          <w:rFonts w:ascii="宋体" w:cs="宋体" w:eastAsia="宋体" w:hAnsi="宋体"/>
          <w:sz w:val="36"/>
          <w:szCs w:val="36"/>
          <w:color w:val="auto"/>
        </w:rPr>
        <w:t>，</w:t>
      </w:r>
    </w:p>
    <w:p>
      <w:pPr>
        <w:spacing w:after="0" w:line="949" w:lineRule="exact"/>
        <w:rPr>
          <w:sz w:val="24"/>
          <w:szCs w:val="24"/>
          <w:color w:val="auto"/>
        </w:rPr>
      </w:pPr>
    </w:p>
    <w:p>
      <w:pPr>
        <w:sectPr>
          <w:pgSz w:w="19120" w:h="27060" w:orient="portrait"/>
          <w:cols w:equalWidth="0" w:num="5">
            <w:col w:w="2160" w:space="60"/>
            <w:col w:w="4680" w:space="720"/>
            <w:col w:w="2380" w:space="720"/>
            <w:col w:w="2940" w:space="720"/>
            <w:col w:w="1860"/>
          </w:cols>
          <w:pgMar w:left="1440" w:top="1440" w:right="1440" w:bottom="1440" w:gutter="0" w:footer="0" w:header="0"/>
          <w:type w:val="continuous"/>
        </w:sectPr>
      </w:pPr>
    </w:p>
    <w:p>
      <w:pPr>
        <w:spacing w:after="0" w:line="360" w:lineRule="exact"/>
        <w:rPr>
          <w:sz w:val="24"/>
          <w:szCs w:val="24"/>
          <w:color w:val="auto"/>
        </w:rPr>
      </w:pPr>
    </w:p>
    <w:p>
      <w:pPr>
        <w:ind w:left="2220"/>
        <w:spacing w:after="0" w:line="400" w:lineRule="exact"/>
        <w:rPr>
          <w:sz w:val="20"/>
          <w:szCs w:val="20"/>
          <w:color w:val="auto"/>
        </w:rPr>
      </w:pPr>
      <w:r>
        <w:rPr>
          <w:rFonts w:ascii="宋体" w:cs="宋体" w:eastAsia="宋体" w:hAnsi="宋体"/>
          <w:sz w:val="35"/>
          <w:szCs w:val="35"/>
          <w:color w:val="auto"/>
        </w:rPr>
        <w:t>二、乙方承包后，承包使用期二十年不变，即从</w:t>
      </w:r>
    </w:p>
    <w:p>
      <w:pPr>
        <w:spacing w:after="0" w:line="20" w:lineRule="exact"/>
        <w:rPr>
          <w:sz w:val="24"/>
          <w:szCs w:val="24"/>
          <w:color w:val="auto"/>
        </w:rPr>
      </w:pPr>
      <w:r>
        <w:rPr>
          <w:sz w:val="24"/>
          <w:szCs w:val="24"/>
          <w:color w:val="auto"/>
        </w:rPr>
        <w:br w:type="column"/>
      </w:r>
    </w:p>
    <w:p>
      <w:pPr>
        <w:spacing w:after="0" w:line="292" w:lineRule="exact"/>
        <w:rPr>
          <w:sz w:val="24"/>
          <w:szCs w:val="24"/>
          <w:color w:val="auto"/>
        </w:rPr>
      </w:pPr>
    </w:p>
    <w:p>
      <w:pPr>
        <w:spacing w:after="0" w:line="425" w:lineRule="exact"/>
        <w:rPr>
          <w:sz w:val="20"/>
          <w:szCs w:val="20"/>
          <w:color w:val="auto"/>
        </w:rPr>
      </w:pPr>
      <w:r>
        <w:rPr>
          <w:rFonts w:ascii="Helvetica" w:cs="Helvetica" w:eastAsia="Helvetica" w:hAnsi="Helvetica"/>
          <w:sz w:val="35"/>
          <w:szCs w:val="35"/>
          <w:color w:val="auto"/>
        </w:rPr>
        <w:t>XX</w:t>
      </w:r>
      <w:r>
        <w:rPr>
          <w:rFonts w:ascii="宋体" w:cs="宋体" w:eastAsia="宋体" w:hAnsi="宋体"/>
          <w:sz w:val="35"/>
          <w:szCs w:val="35"/>
          <w:color w:val="auto"/>
        </w:rPr>
        <w:t>年</w:t>
      </w:r>
    </w:p>
    <w:p>
      <w:pPr>
        <w:spacing w:after="0" w:line="20" w:lineRule="exact"/>
        <w:rPr>
          <w:sz w:val="24"/>
          <w:szCs w:val="24"/>
          <w:color w:val="auto"/>
        </w:rPr>
      </w:pPr>
      <w:r>
        <w:rPr>
          <w:sz w:val="24"/>
          <w:szCs w:val="24"/>
          <w:color w:val="auto"/>
        </w:rPr>
        <w:br w:type="column"/>
      </w:r>
    </w:p>
    <w:p>
      <w:pPr>
        <w:spacing w:after="0" w:line="292" w:lineRule="exact"/>
        <w:rPr>
          <w:sz w:val="24"/>
          <w:szCs w:val="24"/>
          <w:color w:val="auto"/>
        </w:rPr>
      </w:pPr>
    </w:p>
    <w:p>
      <w:pPr>
        <w:spacing w:after="0" w:line="437" w:lineRule="exact"/>
        <w:rPr>
          <w:sz w:val="20"/>
          <w:szCs w:val="20"/>
          <w:color w:val="auto"/>
        </w:rPr>
      </w:pPr>
      <w:r>
        <w:rPr>
          <w:rFonts w:ascii="Helvetica" w:cs="Helvetica" w:eastAsia="Helvetica" w:hAnsi="Helvetica"/>
          <w:sz w:val="36"/>
          <w:szCs w:val="36"/>
          <w:color w:val="auto"/>
        </w:rPr>
        <w:t>XX</w:t>
      </w:r>
      <w:r>
        <w:rPr>
          <w:rFonts w:ascii="宋体" w:cs="宋体" w:eastAsia="宋体" w:hAnsi="宋体"/>
          <w:sz w:val="36"/>
          <w:szCs w:val="36"/>
          <w:color w:val="auto"/>
        </w:rPr>
        <w:t>月</w:t>
      </w:r>
      <w:r>
        <w:rPr>
          <w:rFonts w:ascii="Helvetica" w:cs="Helvetica" w:eastAsia="Helvetica" w:hAnsi="Helvetica"/>
          <w:sz w:val="36"/>
          <w:szCs w:val="36"/>
          <w:color w:val="auto"/>
        </w:rPr>
        <w:t xml:space="preserve"> XX</w:t>
      </w:r>
      <w:r>
        <w:rPr>
          <w:rFonts w:ascii="宋体" w:cs="宋体" w:eastAsia="宋体" w:hAnsi="宋体"/>
          <w:sz w:val="36"/>
          <w:szCs w:val="36"/>
          <w:color w:val="auto"/>
        </w:rPr>
        <w:t>日起至</w:t>
      </w:r>
    </w:p>
    <w:p>
      <w:pPr>
        <w:spacing w:after="0" w:line="20" w:lineRule="exact"/>
        <w:rPr>
          <w:sz w:val="24"/>
          <w:szCs w:val="24"/>
          <w:color w:val="auto"/>
        </w:rPr>
      </w:pPr>
      <w:r>
        <w:rPr>
          <w:sz w:val="24"/>
          <w:szCs w:val="24"/>
          <w:color w:val="auto"/>
        </w:rPr>
        <w:br w:type="column"/>
      </w:r>
    </w:p>
    <w:p>
      <w:pPr>
        <w:spacing w:after="0" w:line="292" w:lineRule="exact"/>
        <w:rPr>
          <w:sz w:val="24"/>
          <w:szCs w:val="24"/>
          <w:color w:val="auto"/>
        </w:rPr>
      </w:pPr>
    </w:p>
    <w:p>
      <w:pPr>
        <w:spacing w:after="0"/>
        <w:rPr>
          <w:sz w:val="20"/>
          <w:szCs w:val="20"/>
          <w:color w:val="auto"/>
        </w:rPr>
      </w:pPr>
      <w:r>
        <w:rPr>
          <w:rFonts w:ascii="Helvetica" w:cs="Helvetica" w:eastAsia="Helvetica" w:hAnsi="Helvetica"/>
          <w:sz w:val="35"/>
          <w:szCs w:val="35"/>
          <w:color w:val="auto"/>
        </w:rPr>
        <w:t>XX</w:t>
      </w:r>
    </w:p>
    <w:p>
      <w:pPr>
        <w:spacing w:after="0" w:line="244" w:lineRule="exact"/>
        <w:rPr>
          <w:sz w:val="24"/>
          <w:szCs w:val="24"/>
          <w:color w:val="auto"/>
        </w:rPr>
      </w:pPr>
    </w:p>
    <w:p>
      <w:pPr>
        <w:sectPr>
          <w:pgSz w:w="19120" w:h="27060" w:orient="portrait"/>
          <w:cols w:equalWidth="0" w:num="4">
            <w:col w:w="9780" w:space="640"/>
            <w:col w:w="840" w:space="120"/>
            <w:col w:w="2540" w:space="180"/>
            <w:col w:w="2140"/>
          </w:cols>
          <w:pgMar w:left="1440" w:top="1440" w:right="1440" w:bottom="1440" w:gutter="0" w:footer="0" w:header="0"/>
          <w:type w:val="continuous"/>
        </w:sectPr>
      </w:pPr>
    </w:p>
    <w:p>
      <w:pPr>
        <w:spacing w:after="0" w:line="113" w:lineRule="exact"/>
        <w:rPr>
          <w:sz w:val="24"/>
          <w:szCs w:val="24"/>
          <w:color w:val="auto"/>
        </w:rPr>
      </w:pPr>
    </w:p>
    <w:p>
      <w:pPr>
        <w:ind w:left="1440"/>
        <w:spacing w:after="0" w:line="437" w:lineRule="exact"/>
        <w:rPr>
          <w:sz w:val="20"/>
          <w:szCs w:val="20"/>
          <w:color w:val="auto"/>
        </w:rPr>
      </w:pPr>
      <w:r>
        <w:rPr>
          <w:rFonts w:ascii="宋体" w:cs="宋体" w:eastAsia="宋体" w:hAnsi="宋体"/>
          <w:sz w:val="36"/>
          <w:szCs w:val="36"/>
          <w:color w:val="auto"/>
        </w:rPr>
        <w:t>年</w:t>
      </w:r>
      <w:r>
        <w:rPr>
          <w:rFonts w:ascii="Helvetica" w:cs="Helvetica" w:eastAsia="Helvetica" w:hAnsi="Helvetica"/>
          <w:sz w:val="36"/>
          <w:szCs w:val="36"/>
          <w:color w:val="auto"/>
        </w:rPr>
        <w:t xml:space="preserve"> XX</w:t>
      </w:r>
      <w:r>
        <w:rPr>
          <w:rFonts w:ascii="宋体" w:cs="宋体" w:eastAsia="宋体" w:hAnsi="宋体"/>
          <w:sz w:val="36"/>
          <w:szCs w:val="36"/>
          <w:color w:val="auto"/>
        </w:rPr>
        <w:t>月</w:t>
      </w:r>
      <w:r>
        <w:rPr>
          <w:rFonts w:ascii="Helvetica" w:cs="Helvetica" w:eastAsia="Helvetica" w:hAnsi="Helvetica"/>
          <w:sz w:val="36"/>
          <w:szCs w:val="36"/>
          <w:color w:val="auto"/>
        </w:rPr>
        <w:t xml:space="preserve"> XX</w:t>
      </w:r>
      <w:r>
        <w:rPr>
          <w:rFonts w:ascii="宋体" w:cs="宋体" w:eastAsia="宋体" w:hAnsi="宋体"/>
          <w:sz w:val="36"/>
          <w:szCs w:val="36"/>
          <w:color w:val="auto"/>
        </w:rPr>
        <w:t>日终止。</w:t>
      </w:r>
    </w:p>
    <w:p>
      <w:pPr>
        <w:sectPr>
          <w:pgSz w:w="19120" w:h="27060" w:orient="portrait"/>
          <w:cols w:equalWidth="0" w:num="1">
            <w:col w:w="16240"/>
          </w:cols>
          <w:pgMar w:left="1440" w:top="1440" w:right="1440" w:bottom="1440" w:gutter="0" w:footer="0" w:header="0"/>
          <w:type w:val="continuous"/>
        </w:sectPr>
      </w:pPr>
    </w:p>
    <w:p>
      <w:pPr>
        <w:spacing w:after="0" w:line="200" w:lineRule="exact"/>
        <w:rPr>
          <w:sz w:val="24"/>
          <w:szCs w:val="24"/>
          <w:color w:val="auto"/>
        </w:rPr>
      </w:pPr>
    </w:p>
    <w:p>
      <w:pPr>
        <w:spacing w:after="0" w:line="391" w:lineRule="exact"/>
        <w:rPr>
          <w:sz w:val="24"/>
          <w:szCs w:val="24"/>
          <w:color w:val="auto"/>
        </w:rPr>
      </w:pPr>
    </w:p>
    <w:p>
      <w:pPr>
        <w:ind w:left="2220"/>
        <w:spacing w:after="0" w:line="400" w:lineRule="exact"/>
        <w:rPr>
          <w:sz w:val="20"/>
          <w:szCs w:val="20"/>
          <w:color w:val="auto"/>
        </w:rPr>
      </w:pPr>
      <w:r>
        <w:rPr>
          <w:rFonts w:ascii="宋体" w:cs="宋体" w:eastAsia="宋体" w:hAnsi="宋体"/>
          <w:sz w:val="35"/>
          <w:szCs w:val="35"/>
          <w:color w:val="auto"/>
        </w:rPr>
        <w:t>三、乙方所承包的</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71" w:lineRule="exact"/>
        <w:rPr>
          <w:sz w:val="24"/>
          <w:szCs w:val="24"/>
          <w:color w:val="auto"/>
        </w:rPr>
      </w:pPr>
    </w:p>
    <w:p>
      <w:pPr>
        <w:spacing w:after="0" w:line="411" w:lineRule="exact"/>
        <w:rPr>
          <w:sz w:val="20"/>
          <w:szCs w:val="20"/>
          <w:color w:val="auto"/>
        </w:rPr>
      </w:pPr>
      <w:r>
        <w:rPr>
          <w:rFonts w:ascii="宋体" w:cs="宋体" w:eastAsia="宋体" w:hAnsi="宋体"/>
          <w:sz w:val="36"/>
          <w:szCs w:val="36"/>
          <w:color w:val="auto"/>
        </w:rPr>
        <w:t>亩土地使用权及其地上附着物总承包款为人民币</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71" w:lineRule="exact"/>
        <w:rPr>
          <w:sz w:val="24"/>
          <w:szCs w:val="24"/>
          <w:color w:val="auto"/>
        </w:rPr>
      </w:pPr>
    </w:p>
    <w:p>
      <w:pPr>
        <w:spacing w:after="0" w:line="400" w:lineRule="exact"/>
        <w:rPr>
          <w:sz w:val="20"/>
          <w:szCs w:val="20"/>
          <w:color w:val="auto"/>
        </w:rPr>
      </w:pPr>
      <w:r>
        <w:rPr>
          <w:rFonts w:ascii="宋体" w:cs="宋体" w:eastAsia="宋体" w:hAnsi="宋体"/>
          <w:sz w:val="35"/>
          <w:szCs w:val="35"/>
          <w:color w:val="auto"/>
        </w:rPr>
        <w:t>（大</w:t>
      </w:r>
    </w:p>
    <w:p>
      <w:pPr>
        <w:spacing w:after="0" w:line="211" w:lineRule="exact"/>
        <w:rPr>
          <w:sz w:val="24"/>
          <w:szCs w:val="24"/>
          <w:color w:val="auto"/>
        </w:rPr>
      </w:pPr>
    </w:p>
    <w:p>
      <w:pPr>
        <w:sectPr>
          <w:pgSz w:w="19120" w:h="27060" w:orient="portrait"/>
          <w:cols w:equalWidth="0" w:num="3">
            <w:col w:w="5280" w:space="720"/>
            <w:col w:w="7640" w:space="400"/>
            <w:col w:w="2200"/>
          </w:cols>
          <w:pgMar w:left="1440" w:top="1440" w:right="1440" w:bottom="1440" w:gutter="0" w:footer="0" w:header="0"/>
          <w:type w:val="continuous"/>
        </w:sectPr>
      </w:pPr>
    </w:p>
    <w:p>
      <w:pPr>
        <w:spacing w:after="0" w:line="129" w:lineRule="exact"/>
        <w:rPr>
          <w:sz w:val="24"/>
          <w:szCs w:val="24"/>
          <w:color w:val="auto"/>
        </w:rPr>
      </w:pPr>
    </w:p>
    <w:p>
      <w:pPr>
        <w:ind w:left="1440" w:right="1580"/>
        <w:spacing w:after="0" w:line="844" w:lineRule="exact"/>
        <w:rPr>
          <w:sz w:val="20"/>
          <w:szCs w:val="20"/>
          <w:color w:val="auto"/>
        </w:rPr>
      </w:pPr>
      <w:r>
        <w:rPr>
          <w:rFonts w:ascii="宋体" w:cs="宋体" w:eastAsia="宋体" w:hAnsi="宋体"/>
          <w:sz w:val="36"/>
          <w:szCs w:val="36"/>
          <w:color w:val="auto"/>
        </w:rPr>
        <w:t>写） 元整、（小写） 元整，付款方式为： 。第一年在合同签订</w:t>
      </w:r>
      <w:r>
        <w:rPr>
          <w:rFonts w:ascii="Helvetica" w:cs="Helvetica" w:eastAsia="Helvetica" w:hAnsi="Helvetica"/>
          <w:sz w:val="36"/>
          <w:szCs w:val="36"/>
          <w:color w:val="auto"/>
        </w:rPr>
        <w:t xml:space="preserve"> 15 </w:t>
      </w:r>
      <w:r>
        <w:rPr>
          <w:rFonts w:ascii="宋体" w:cs="宋体" w:eastAsia="宋体" w:hAnsi="宋体"/>
          <w:sz w:val="36"/>
          <w:szCs w:val="36"/>
          <w:color w:val="auto"/>
        </w:rPr>
        <w:t>日内一次性缴付，以后的每年在合同签订日</w:t>
      </w:r>
      <w:r>
        <w:rPr>
          <w:rFonts w:ascii="Helvetica" w:cs="Helvetica" w:eastAsia="Helvetica" w:hAnsi="Helvetica"/>
          <w:sz w:val="36"/>
          <w:szCs w:val="36"/>
          <w:color w:val="auto"/>
        </w:rPr>
        <w:t xml:space="preserve"> 15 </w:t>
      </w:r>
      <w:r>
        <w:rPr>
          <w:rFonts w:ascii="宋体" w:cs="宋体" w:eastAsia="宋体" w:hAnsi="宋体"/>
          <w:sz w:val="36"/>
          <w:szCs w:val="36"/>
          <w:color w:val="auto"/>
        </w:rPr>
        <w:t>日内将下一年的租赁费缴付给甲方。</w:t>
      </w:r>
    </w:p>
    <w:p>
      <w:pPr>
        <w:sectPr>
          <w:pgSz w:w="19120" w:h="27060" w:orient="portrait"/>
          <w:cols w:equalWidth="0" w:num="1">
            <w:col w:w="16240"/>
          </w:cols>
          <w:pgMar w:left="1440" w:top="1440" w:right="1440" w:bottom="144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393" w:lineRule="exact"/>
        <w:rPr>
          <w:sz w:val="24"/>
          <w:szCs w:val="24"/>
          <w:color w:val="auto"/>
        </w:rPr>
      </w:pPr>
    </w:p>
    <w:p>
      <w:pPr>
        <w:ind w:left="1440" w:right="1680" w:firstLine="780"/>
        <w:spacing w:after="0" w:line="647" w:lineRule="exact"/>
        <w:rPr>
          <w:sz w:val="20"/>
          <w:szCs w:val="20"/>
          <w:color w:val="auto"/>
        </w:rPr>
      </w:pPr>
      <w:r>
        <w:rPr>
          <w:rFonts w:ascii="宋体" w:cs="宋体" w:eastAsia="宋体" w:hAnsi="宋体"/>
          <w:sz w:val="36"/>
          <w:szCs w:val="36"/>
          <w:color w:val="auto"/>
        </w:rPr>
        <w:t>四、乙方承包土地后应积极发展，在耕地上种植林木、果树、花卉、种草、养殖或搞多种经营； 经有关部门批准可以从事非农业生产， 利用承包范围内的粘土、沙石等建造固定设施。</w:t>
      </w:r>
    </w:p>
    <w:p>
      <w:pPr>
        <w:spacing w:after="0" w:line="200" w:lineRule="exact"/>
        <w:rPr>
          <w:sz w:val="24"/>
          <w:szCs w:val="24"/>
          <w:color w:val="auto"/>
        </w:rPr>
      </w:pPr>
    </w:p>
    <w:p>
      <w:pPr>
        <w:spacing w:after="0" w:line="340" w:lineRule="exact"/>
        <w:rPr>
          <w:sz w:val="24"/>
          <w:szCs w:val="24"/>
          <w:color w:val="auto"/>
        </w:rPr>
      </w:pPr>
    </w:p>
    <w:p>
      <w:pPr>
        <w:ind w:left="2220"/>
        <w:spacing w:after="0" w:line="411" w:lineRule="exact"/>
        <w:rPr>
          <w:sz w:val="20"/>
          <w:szCs w:val="20"/>
          <w:color w:val="auto"/>
        </w:rPr>
      </w:pPr>
      <w:r>
        <w:rPr>
          <w:rFonts w:ascii="宋体" w:cs="宋体" w:eastAsia="宋体" w:hAnsi="宋体"/>
          <w:sz w:val="36"/>
          <w:szCs w:val="36"/>
          <w:color w:val="auto"/>
        </w:rPr>
        <w:t>五、乙方对所承包的土地有独立的经营管理权，但不得转包。</w:t>
      </w:r>
    </w:p>
    <w:p>
      <w:pPr>
        <w:spacing w:after="0" w:line="200" w:lineRule="exact"/>
        <w:rPr>
          <w:sz w:val="24"/>
          <w:szCs w:val="24"/>
          <w:color w:val="auto"/>
        </w:rPr>
      </w:pPr>
    </w:p>
    <w:p>
      <w:pPr>
        <w:spacing w:after="0" w:line="349" w:lineRule="exact"/>
        <w:rPr>
          <w:sz w:val="24"/>
          <w:szCs w:val="24"/>
          <w:color w:val="auto"/>
        </w:rPr>
      </w:pPr>
    </w:p>
    <w:p>
      <w:pPr>
        <w:ind w:left="1440" w:right="1700" w:firstLine="780"/>
        <w:spacing w:after="0" w:line="591" w:lineRule="exact"/>
        <w:rPr>
          <w:sz w:val="20"/>
          <w:szCs w:val="20"/>
          <w:color w:val="auto"/>
        </w:rPr>
      </w:pPr>
      <w:r>
        <w:rPr>
          <w:rFonts w:ascii="宋体" w:cs="宋体" w:eastAsia="宋体" w:hAnsi="宋体"/>
          <w:sz w:val="36"/>
          <w:szCs w:val="36"/>
          <w:color w:val="auto"/>
        </w:rPr>
        <w:t>六、甲方要尊重乙方所承包土地的生产经营自主权， 保护其合法权益不受侵犯，对所承包土地成果全部归乙方所有。</w:t>
      </w:r>
    </w:p>
    <w:p>
      <w:pPr>
        <w:spacing w:after="0" w:line="200" w:lineRule="exact"/>
        <w:rPr>
          <w:sz w:val="24"/>
          <w:szCs w:val="24"/>
          <w:color w:val="auto"/>
        </w:rPr>
      </w:pPr>
    </w:p>
    <w:p>
      <w:pPr>
        <w:spacing w:after="0" w:line="339" w:lineRule="exact"/>
        <w:rPr>
          <w:sz w:val="24"/>
          <w:szCs w:val="24"/>
          <w:color w:val="auto"/>
        </w:rPr>
      </w:pPr>
    </w:p>
    <w:p>
      <w:pPr>
        <w:ind w:left="1440" w:right="1580" w:firstLine="780"/>
        <w:spacing w:after="0" w:line="599" w:lineRule="exact"/>
        <w:rPr>
          <w:sz w:val="20"/>
          <w:szCs w:val="20"/>
          <w:color w:val="auto"/>
        </w:rPr>
      </w:pPr>
      <w:r>
        <w:rPr>
          <w:rFonts w:ascii="宋体" w:cs="宋体" w:eastAsia="宋体" w:hAnsi="宋体"/>
          <w:sz w:val="36"/>
          <w:szCs w:val="36"/>
          <w:color w:val="auto"/>
        </w:rPr>
        <w:t>七、乙方在所承包的土地在合同履行期内除乙方交纳承包款外， 乙方不负责其他任何名目的费用。</w:t>
      </w:r>
    </w:p>
    <w:p>
      <w:pPr>
        <w:sectPr>
          <w:pgSz w:w="19120" w:h="27060" w:orient="portrait"/>
          <w:cols w:equalWidth="0" w:num="1">
            <w:col w:w="16240"/>
          </w:cols>
          <w:pgMar w:left="1440" w:top="1440" w:right="1440" w:bottom="1440" w:gutter="0" w:footer="0" w:header="0"/>
          <w:type w:val="continuous"/>
        </w:sectPr>
      </w:pPr>
    </w:p>
    <w:bookmarkStart w:id="1" w:name="page2"/>
    <w:bookmarkEnd w:id="1"/>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5" w:lineRule="exact"/>
        <w:rPr>
          <w:sz w:val="20"/>
          <w:szCs w:val="20"/>
          <w:color w:val="auto"/>
        </w:rPr>
      </w:pPr>
    </w:p>
    <w:p>
      <w:pPr>
        <w:ind w:left="1440" w:right="2140" w:firstLine="780"/>
        <w:spacing w:after="0" w:line="581" w:lineRule="exact"/>
        <w:rPr>
          <w:sz w:val="20"/>
          <w:szCs w:val="20"/>
          <w:color w:val="auto"/>
        </w:rPr>
      </w:pPr>
      <w:r>
        <w:rPr>
          <w:rFonts w:ascii="宋体" w:cs="宋体" w:eastAsia="宋体" w:hAnsi="宋体"/>
          <w:sz w:val="36"/>
          <w:szCs w:val="36"/>
          <w:color w:val="auto"/>
        </w:rPr>
        <w:t>八、乙方将土地承包后，甲方有权监督、检查、督促其合理利用，发现问题及时书面通知乙方。</w:t>
      </w:r>
    </w:p>
    <w:p>
      <w:pPr>
        <w:spacing w:after="0" w:line="200" w:lineRule="exact"/>
        <w:rPr>
          <w:sz w:val="20"/>
          <w:szCs w:val="20"/>
          <w:color w:val="auto"/>
        </w:rPr>
      </w:pPr>
    </w:p>
    <w:p>
      <w:pPr>
        <w:spacing w:after="0" w:line="360" w:lineRule="exact"/>
        <w:rPr>
          <w:sz w:val="20"/>
          <w:szCs w:val="20"/>
          <w:color w:val="auto"/>
        </w:rPr>
      </w:pPr>
    </w:p>
    <w:p>
      <w:pPr>
        <w:ind w:left="1440" w:right="2140" w:firstLine="780"/>
        <w:spacing w:after="0" w:line="591" w:lineRule="exact"/>
        <w:rPr>
          <w:sz w:val="20"/>
          <w:szCs w:val="20"/>
          <w:color w:val="auto"/>
        </w:rPr>
      </w:pPr>
      <w:r>
        <w:rPr>
          <w:rFonts w:ascii="宋体" w:cs="宋体" w:eastAsia="宋体" w:hAnsi="宋体"/>
          <w:sz w:val="36"/>
          <w:szCs w:val="36"/>
          <w:color w:val="auto"/>
        </w:rPr>
        <w:t>九、甲方保证该承包土地界线、四至与他人无任何争议。如因此发生纠纷，由甲方负责协调处理，如由此给乙方造成经济损失，由甲方负责全额赔偿。</w:t>
      </w:r>
    </w:p>
    <w:p>
      <w:pPr>
        <w:spacing w:after="0" w:line="200" w:lineRule="exact"/>
        <w:rPr>
          <w:sz w:val="20"/>
          <w:szCs w:val="20"/>
          <w:color w:val="auto"/>
        </w:rPr>
      </w:pPr>
    </w:p>
    <w:p>
      <w:pPr>
        <w:spacing w:after="0" w:line="359" w:lineRule="exact"/>
        <w:rPr>
          <w:sz w:val="20"/>
          <w:szCs w:val="20"/>
          <w:color w:val="auto"/>
        </w:rPr>
      </w:pPr>
    </w:p>
    <w:p>
      <w:pPr>
        <w:ind w:left="2220"/>
        <w:spacing w:after="0" w:line="411" w:lineRule="exact"/>
        <w:tabs>
          <w:tab w:leader="none" w:pos="12100" w:val="left"/>
        </w:tabs>
        <w:rPr>
          <w:sz w:val="20"/>
          <w:szCs w:val="20"/>
          <w:color w:val="auto"/>
        </w:rPr>
      </w:pPr>
      <w:r>
        <w:rPr>
          <w:rFonts w:ascii="宋体" w:cs="宋体" w:eastAsia="宋体" w:hAnsi="宋体"/>
          <w:sz w:val="36"/>
          <w:szCs w:val="36"/>
          <w:color w:val="auto"/>
        </w:rPr>
        <w:t>十、甲乙双方必须信守合同。 如甲方违约导致解除此合同，</w:t>
      </w:r>
      <w:r>
        <w:rPr>
          <w:sz w:val="20"/>
          <w:szCs w:val="20"/>
          <w:color w:val="auto"/>
        </w:rPr>
        <w:tab/>
      </w:r>
      <w:r>
        <w:rPr>
          <w:rFonts w:ascii="宋体" w:cs="宋体" w:eastAsia="宋体" w:hAnsi="宋体"/>
          <w:sz w:val="35"/>
          <w:szCs w:val="35"/>
          <w:color w:val="auto"/>
        </w:rPr>
        <w:t>须付给乙方违约</w:t>
      </w:r>
    </w:p>
    <w:p>
      <w:pPr>
        <w:spacing w:after="0" w:line="329" w:lineRule="exact"/>
        <w:rPr>
          <w:sz w:val="20"/>
          <w:szCs w:val="20"/>
          <w:color w:val="auto"/>
        </w:rPr>
      </w:pPr>
    </w:p>
    <w:p>
      <w:pPr>
        <w:jc w:val="both"/>
        <w:ind w:left="1440" w:right="1460"/>
        <w:spacing w:after="0" w:line="640" w:lineRule="exact"/>
        <w:rPr>
          <w:sz w:val="20"/>
          <w:szCs w:val="20"/>
          <w:color w:val="auto"/>
        </w:rPr>
      </w:pPr>
      <w:r>
        <w:rPr>
          <w:rFonts w:ascii="宋体" w:cs="宋体" w:eastAsia="宋体" w:hAnsi="宋体"/>
          <w:sz w:val="36"/>
          <w:szCs w:val="36"/>
          <w:color w:val="auto"/>
        </w:rPr>
        <w:t>金人民币 元整、退还乙方承包土地所付的全部价款， 同时对乙方的投入和成果合理作价， 作价款一次性付给乙方； 如乙方违约导致解除此合同， 甲方不予退还乙方的承包款。</w:t>
      </w:r>
    </w:p>
    <w:p>
      <w:pPr>
        <w:spacing w:after="0" w:line="200" w:lineRule="exact"/>
        <w:rPr>
          <w:sz w:val="20"/>
          <w:szCs w:val="20"/>
          <w:color w:val="auto"/>
        </w:rPr>
      </w:pPr>
    </w:p>
    <w:p>
      <w:pPr>
        <w:spacing w:after="0" w:line="360" w:lineRule="exact"/>
        <w:rPr>
          <w:sz w:val="20"/>
          <w:szCs w:val="20"/>
          <w:color w:val="auto"/>
        </w:rPr>
      </w:pPr>
    </w:p>
    <w:p>
      <w:pPr>
        <w:ind w:left="1440" w:right="1500" w:firstLine="780"/>
        <w:spacing w:after="0" w:line="591" w:lineRule="exact"/>
        <w:rPr>
          <w:sz w:val="20"/>
          <w:szCs w:val="20"/>
          <w:color w:val="auto"/>
        </w:rPr>
      </w:pPr>
      <w:r>
        <w:rPr>
          <w:rFonts w:ascii="宋体" w:cs="宋体" w:eastAsia="宋体" w:hAnsi="宋体"/>
          <w:sz w:val="36"/>
          <w:szCs w:val="36"/>
          <w:color w:val="auto"/>
        </w:rPr>
        <w:t>十一、如在承包期限内遇国家建设或进行其它开发建设需征用土地时， 应首先从征地款中保障向乙方支付实际经济损失和未履行年限的预期利益损失。</w:t>
      </w:r>
    </w:p>
    <w:p>
      <w:pPr>
        <w:spacing w:after="0" w:line="200" w:lineRule="exact"/>
        <w:rPr>
          <w:sz w:val="20"/>
          <w:szCs w:val="20"/>
          <w:color w:val="auto"/>
        </w:rPr>
      </w:pPr>
    </w:p>
    <w:p>
      <w:pPr>
        <w:spacing w:after="0" w:line="339" w:lineRule="exact"/>
        <w:rPr>
          <w:sz w:val="20"/>
          <w:szCs w:val="20"/>
          <w:color w:val="auto"/>
        </w:rPr>
      </w:pPr>
    </w:p>
    <w:p>
      <w:pPr>
        <w:ind w:left="1440" w:right="2140" w:firstLine="780"/>
        <w:spacing w:after="0" w:line="591" w:lineRule="exact"/>
        <w:rPr>
          <w:sz w:val="20"/>
          <w:szCs w:val="20"/>
          <w:color w:val="auto"/>
        </w:rPr>
      </w:pPr>
      <w:r>
        <w:rPr>
          <w:rFonts w:ascii="宋体" w:cs="宋体" w:eastAsia="宋体" w:hAnsi="宋体"/>
          <w:sz w:val="36"/>
          <w:szCs w:val="36"/>
          <w:color w:val="auto"/>
        </w:rPr>
        <w:t>十二、如甲方重复发包该地块或擅自断水、断电、断路，致使乙方无法经营时，乙方有权解除本合同，其违约责任由甲方全权承担。</w:t>
      </w:r>
    </w:p>
    <w:p>
      <w:pPr>
        <w:spacing w:after="0" w:line="200" w:lineRule="exact"/>
        <w:rPr>
          <w:sz w:val="20"/>
          <w:szCs w:val="20"/>
          <w:color w:val="auto"/>
        </w:rPr>
      </w:pPr>
    </w:p>
    <w:p>
      <w:pPr>
        <w:spacing w:after="0" w:line="339" w:lineRule="exact"/>
        <w:rPr>
          <w:sz w:val="20"/>
          <w:szCs w:val="20"/>
          <w:color w:val="auto"/>
        </w:rPr>
      </w:pPr>
    </w:p>
    <w:p>
      <w:pPr>
        <w:ind w:left="1440" w:right="1480" w:firstLine="780"/>
        <w:spacing w:after="0" w:line="591" w:lineRule="exact"/>
        <w:rPr>
          <w:sz w:val="20"/>
          <w:szCs w:val="20"/>
          <w:color w:val="auto"/>
        </w:rPr>
      </w:pPr>
      <w:r>
        <w:rPr>
          <w:rFonts w:ascii="宋体" w:cs="宋体" w:eastAsia="宋体" w:hAnsi="宋体"/>
          <w:sz w:val="36"/>
          <w:szCs w:val="36"/>
          <w:color w:val="auto"/>
        </w:rPr>
        <w:t>十三、本合同履约期内， 如出现不可抗力因素导致本合同难以履行时， 本合同可以变更或者解除，双方互不承担责任。</w:t>
      </w:r>
    </w:p>
    <w:p>
      <w:pPr>
        <w:spacing w:after="0" w:line="200" w:lineRule="exact"/>
        <w:rPr>
          <w:sz w:val="20"/>
          <w:szCs w:val="20"/>
          <w:color w:val="auto"/>
        </w:rPr>
      </w:pPr>
    </w:p>
    <w:p>
      <w:pPr>
        <w:spacing w:after="0" w:line="339" w:lineRule="exact"/>
        <w:rPr>
          <w:sz w:val="20"/>
          <w:szCs w:val="20"/>
          <w:color w:val="auto"/>
        </w:rPr>
      </w:pPr>
    </w:p>
    <w:p>
      <w:pPr>
        <w:ind w:left="1440" w:right="1580" w:firstLine="780"/>
        <w:spacing w:after="0" w:line="591" w:lineRule="exact"/>
        <w:rPr>
          <w:sz w:val="20"/>
          <w:szCs w:val="20"/>
          <w:color w:val="auto"/>
        </w:rPr>
      </w:pPr>
      <w:r>
        <w:rPr>
          <w:rFonts w:ascii="宋体" w:cs="宋体" w:eastAsia="宋体" w:hAnsi="宋体"/>
          <w:sz w:val="36"/>
          <w:szCs w:val="36"/>
          <w:color w:val="auto"/>
        </w:rPr>
        <w:t>十四、在合同履约期内， 任何一方法人代表或负责人的变更， 都不得因此改变或解除本合同，本合同继续履行。</w:t>
      </w:r>
    </w:p>
    <w:p>
      <w:pPr>
        <w:spacing w:after="0" w:line="200" w:lineRule="exact"/>
        <w:rPr>
          <w:sz w:val="20"/>
          <w:szCs w:val="20"/>
          <w:color w:val="auto"/>
        </w:rPr>
      </w:pPr>
    </w:p>
    <w:p>
      <w:pPr>
        <w:spacing w:after="0" w:line="359" w:lineRule="exact"/>
        <w:rPr>
          <w:sz w:val="20"/>
          <w:szCs w:val="20"/>
          <w:color w:val="auto"/>
        </w:rPr>
      </w:pPr>
    </w:p>
    <w:p>
      <w:pPr>
        <w:ind w:left="1440" w:right="1660" w:firstLine="780"/>
        <w:spacing w:after="0" w:line="800" w:lineRule="exact"/>
        <w:rPr>
          <w:sz w:val="20"/>
          <w:szCs w:val="20"/>
          <w:color w:val="auto"/>
        </w:rPr>
      </w:pPr>
      <w:r>
        <w:rPr>
          <w:rFonts w:ascii="宋体" w:cs="宋体" w:eastAsia="宋体" w:hAnsi="宋体"/>
          <w:sz w:val="36"/>
          <w:szCs w:val="36"/>
          <w:color w:val="auto"/>
        </w:rPr>
        <w:t>十五、合同期满后，如乙方愿意继续承包经营，双方续签合同；如乙方不再承包经营，甲方对乙方的成果、 经济投入合理作价归甲方， 作价款一次性付给乙方，不得拖欠。否则，此合同期限顺延至甲方将全部价款付清乙方后合同自行终止。</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3" w:lineRule="exact"/>
        <w:rPr>
          <w:sz w:val="20"/>
          <w:szCs w:val="20"/>
          <w:color w:val="auto"/>
        </w:rPr>
      </w:pPr>
    </w:p>
    <w:p>
      <w:pPr>
        <w:ind w:left="1440" w:right="1720" w:firstLine="780"/>
        <w:spacing w:after="0" w:line="581" w:lineRule="exact"/>
        <w:rPr>
          <w:sz w:val="20"/>
          <w:szCs w:val="20"/>
          <w:color w:val="auto"/>
        </w:rPr>
      </w:pPr>
      <w:r>
        <w:rPr>
          <w:rFonts w:ascii="宋体" w:cs="宋体" w:eastAsia="宋体" w:hAnsi="宋体"/>
          <w:sz w:val="36"/>
          <w:szCs w:val="36"/>
          <w:color w:val="auto"/>
        </w:rPr>
        <w:t>十六、甲乙双方如因作价款发生分歧， 协商不成，须委托甲乙双方共同认可的中介机构进行评估作价，其结果对双方均有约束力。</w:t>
      </w:r>
    </w:p>
    <w:p>
      <w:pPr>
        <w:spacing w:after="0" w:line="200" w:lineRule="exact"/>
        <w:rPr>
          <w:sz w:val="20"/>
          <w:szCs w:val="20"/>
          <w:color w:val="auto"/>
        </w:rPr>
      </w:pPr>
    </w:p>
    <w:p>
      <w:pPr>
        <w:spacing w:after="0" w:line="380" w:lineRule="exact"/>
        <w:rPr>
          <w:sz w:val="20"/>
          <w:szCs w:val="20"/>
          <w:color w:val="auto"/>
        </w:rPr>
      </w:pPr>
    </w:p>
    <w:p>
      <w:pPr>
        <w:ind w:left="2220"/>
        <w:spacing w:after="0" w:line="411" w:lineRule="exact"/>
        <w:tabs>
          <w:tab w:leader="none" w:pos="6640" w:val="left"/>
          <w:tab w:leader="none" w:pos="8380" w:val="left"/>
        </w:tabs>
        <w:rPr>
          <w:sz w:val="20"/>
          <w:szCs w:val="20"/>
          <w:color w:val="auto"/>
        </w:rPr>
      </w:pPr>
      <w:r>
        <w:rPr>
          <w:rFonts w:ascii="宋体" w:cs="宋体" w:eastAsia="宋体" w:hAnsi="宋体"/>
          <w:sz w:val="36"/>
          <w:szCs w:val="36"/>
          <w:color w:val="auto"/>
        </w:rPr>
        <w:t>十七、此合同发生纠纷由</w:t>
        <w:tab/>
        <w:t>当地法院</w:t>
      </w:r>
      <w:r>
        <w:rPr>
          <w:sz w:val="20"/>
          <w:szCs w:val="20"/>
          <w:color w:val="auto"/>
        </w:rPr>
        <w:tab/>
      </w:r>
      <w:r>
        <w:rPr>
          <w:rFonts w:ascii="宋体" w:cs="宋体" w:eastAsia="宋体" w:hAnsi="宋体"/>
          <w:sz w:val="35"/>
          <w:szCs w:val="35"/>
          <w:color w:val="auto"/>
        </w:rPr>
        <w:t>裁决。</w:t>
      </w:r>
    </w:p>
    <w:p>
      <w:pPr>
        <w:spacing w:after="0" w:line="200" w:lineRule="exact"/>
        <w:rPr>
          <w:sz w:val="20"/>
          <w:szCs w:val="20"/>
          <w:color w:val="auto"/>
        </w:rPr>
      </w:pPr>
    </w:p>
    <w:p>
      <w:pPr>
        <w:spacing w:after="0" w:line="302" w:lineRule="exact"/>
        <w:rPr>
          <w:sz w:val="20"/>
          <w:szCs w:val="20"/>
          <w:color w:val="auto"/>
        </w:rPr>
      </w:pPr>
    </w:p>
    <w:p>
      <w:pPr>
        <w:ind w:left="2220"/>
        <w:spacing w:after="0"/>
        <w:tabs>
          <w:tab w:leader="none" w:pos="8380" w:val="left"/>
        </w:tabs>
        <w:rPr>
          <w:sz w:val="20"/>
          <w:szCs w:val="20"/>
          <w:color w:val="auto"/>
        </w:rPr>
      </w:pPr>
      <w:r>
        <w:rPr>
          <w:rFonts w:ascii="宋体" w:cs="宋体" w:eastAsia="宋体" w:hAnsi="宋体"/>
          <w:sz w:val="36"/>
          <w:szCs w:val="36"/>
          <w:color w:val="auto"/>
        </w:rPr>
        <w:t>十八、本合同经甲乙双方签章后生效</w:t>
      </w:r>
      <w:r>
        <w:rPr>
          <w:sz w:val="20"/>
          <w:szCs w:val="20"/>
          <w:color w:val="auto"/>
        </w:rPr>
        <w:tab/>
      </w:r>
      <w:r>
        <w:rPr>
          <w:rFonts w:ascii="Helvetica" w:cs="Helvetica" w:eastAsia="Helvetica" w:hAnsi="Helvetica"/>
          <w:sz w:val="36"/>
          <w:szCs w:val="36"/>
          <w:color w:val="auto"/>
        </w:rPr>
        <w:t>.</w:t>
      </w:r>
    </w:p>
    <w:p>
      <w:pPr>
        <w:spacing w:after="0" w:line="200" w:lineRule="exact"/>
        <w:rPr>
          <w:sz w:val="20"/>
          <w:szCs w:val="20"/>
          <w:color w:val="auto"/>
        </w:rPr>
      </w:pPr>
    </w:p>
    <w:p>
      <w:pPr>
        <w:spacing w:after="0" w:line="371" w:lineRule="exact"/>
        <w:rPr>
          <w:sz w:val="20"/>
          <w:szCs w:val="20"/>
          <w:color w:val="auto"/>
        </w:rPr>
      </w:pPr>
    </w:p>
    <w:p>
      <w:pPr>
        <w:ind w:left="1440" w:right="1500" w:firstLine="780"/>
        <w:spacing w:after="0" w:line="591" w:lineRule="exact"/>
        <w:rPr>
          <w:sz w:val="20"/>
          <w:szCs w:val="20"/>
          <w:color w:val="auto"/>
        </w:rPr>
      </w:pPr>
      <w:r>
        <w:rPr>
          <w:rFonts w:ascii="宋体" w:cs="宋体" w:eastAsia="宋体" w:hAnsi="宋体"/>
          <w:sz w:val="36"/>
          <w:szCs w:val="36"/>
          <w:color w:val="auto"/>
        </w:rPr>
        <w:t>十九、本合同如有未尽事宜， 可由甲乙双方共同协商签订补充协议， 补充协议作为本合同的附件，具有同等法律效益。</w:t>
      </w:r>
    </w:p>
    <w:p>
      <w:pPr>
        <w:sectPr>
          <w:pgSz w:w="19120" w:h="27060" w:orient="portrait"/>
          <w:cols w:equalWidth="0" w:num="1">
            <w:col w:w="16240"/>
          </w:cols>
          <w:pgMar w:left="1440" w:top="1440" w:right="1440" w:bottom="1440" w:gutter="0" w:footer="0" w:header="0"/>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5" w:lineRule="exact"/>
        <w:rPr>
          <w:sz w:val="20"/>
          <w:szCs w:val="20"/>
          <w:color w:val="auto"/>
        </w:rPr>
      </w:pPr>
    </w:p>
    <w:p>
      <w:pPr>
        <w:ind w:left="2220"/>
        <w:spacing w:after="0" w:line="400" w:lineRule="exact"/>
        <w:rPr>
          <w:sz w:val="20"/>
          <w:szCs w:val="20"/>
          <w:color w:val="auto"/>
        </w:rPr>
      </w:pPr>
      <w:r>
        <w:rPr>
          <w:rFonts w:ascii="宋体" w:cs="宋体" w:eastAsia="宋体" w:hAnsi="宋体"/>
          <w:sz w:val="35"/>
          <w:szCs w:val="35"/>
          <w:color w:val="auto"/>
        </w:rPr>
        <w:t>二十、本合同一式四份， 甲乙双方各一份、 镇政府和土地承包管理机构各一</w:t>
      </w:r>
    </w:p>
    <w:p>
      <w:pPr>
        <w:spacing w:after="0" w:line="341"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份。</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9" w:lineRule="exact"/>
        <w:rPr>
          <w:sz w:val="20"/>
          <w:szCs w:val="20"/>
          <w:color w:val="auto"/>
        </w:rPr>
      </w:pPr>
    </w:p>
    <w:p>
      <w:pPr>
        <w:ind w:left="1440"/>
        <w:spacing w:after="0" w:line="411" w:lineRule="exact"/>
        <w:tabs>
          <w:tab w:leader="none" w:pos="8960" w:val="left"/>
        </w:tabs>
        <w:rPr>
          <w:sz w:val="20"/>
          <w:szCs w:val="20"/>
          <w:color w:val="auto"/>
        </w:rPr>
      </w:pPr>
      <w:r>
        <w:rPr>
          <w:rFonts w:ascii="宋体" w:cs="宋体" w:eastAsia="宋体" w:hAnsi="宋体"/>
          <w:sz w:val="36"/>
          <w:szCs w:val="36"/>
          <w:color w:val="auto"/>
        </w:rPr>
        <w:t>甲方（盖章）：</w:t>
      </w:r>
      <w:r>
        <w:rPr>
          <w:sz w:val="20"/>
          <w:szCs w:val="20"/>
          <w:color w:val="auto"/>
        </w:rPr>
        <w:tab/>
      </w:r>
      <w:r>
        <w:rPr>
          <w:rFonts w:ascii="宋体" w:cs="宋体" w:eastAsia="宋体" w:hAnsi="宋体"/>
          <w:sz w:val="36"/>
          <w:szCs w:val="36"/>
          <w:color w:val="auto"/>
        </w:rPr>
        <w:t>乙方（盖章）：</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9" w:lineRule="exact"/>
        <w:rPr>
          <w:sz w:val="20"/>
          <w:szCs w:val="20"/>
          <w:color w:val="auto"/>
        </w:rPr>
      </w:pPr>
    </w:p>
    <w:p>
      <w:pPr>
        <w:ind w:left="1440"/>
        <w:spacing w:after="0" w:line="411" w:lineRule="exact"/>
        <w:tabs>
          <w:tab w:leader="none" w:pos="8580" w:val="left"/>
        </w:tabs>
        <w:rPr>
          <w:sz w:val="20"/>
          <w:szCs w:val="20"/>
          <w:color w:val="auto"/>
        </w:rPr>
      </w:pPr>
      <w:r>
        <w:rPr>
          <w:rFonts w:ascii="宋体" w:cs="宋体" w:eastAsia="宋体" w:hAnsi="宋体"/>
          <w:sz w:val="36"/>
          <w:szCs w:val="36"/>
          <w:color w:val="auto"/>
        </w:rPr>
        <w:t>代表人（签字）：</w:t>
      </w:r>
      <w:r>
        <w:rPr>
          <w:sz w:val="20"/>
          <w:szCs w:val="20"/>
          <w:color w:val="auto"/>
        </w:rPr>
        <w:tab/>
      </w:r>
      <w:r>
        <w:rPr>
          <w:rFonts w:ascii="宋体" w:cs="宋体" w:eastAsia="宋体" w:hAnsi="宋体"/>
          <w:sz w:val="36"/>
          <w:szCs w:val="36"/>
          <w:color w:val="auto"/>
        </w:rPr>
        <w:t>代表人（签字）：</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2" w:lineRule="exact"/>
        <w:rPr>
          <w:sz w:val="20"/>
          <w:szCs w:val="20"/>
          <w:color w:val="auto"/>
        </w:rPr>
      </w:pPr>
    </w:p>
    <w:p>
      <w:pPr>
        <w:jc w:val="right"/>
        <w:ind w:right="1800"/>
        <w:spacing w:after="0" w:line="437" w:lineRule="exact"/>
        <w:rPr>
          <w:sz w:val="20"/>
          <w:szCs w:val="20"/>
          <w:color w:val="auto"/>
        </w:rPr>
      </w:pPr>
      <w:r>
        <w:rPr>
          <w:rFonts w:ascii="宋体" w:cs="宋体" w:eastAsia="宋体" w:hAnsi="宋体"/>
          <w:sz w:val="36"/>
          <w:szCs w:val="36"/>
          <w:color w:val="auto"/>
        </w:rPr>
        <w:t>合同签订日期：</w:t>
      </w:r>
      <w:r>
        <w:rPr>
          <w:rFonts w:ascii="Helvetica" w:cs="Helvetica" w:eastAsia="Helvetica" w:hAnsi="Helvetica"/>
          <w:sz w:val="36"/>
          <w:szCs w:val="36"/>
          <w:color w:val="auto"/>
        </w:rPr>
        <w:t xml:space="preserve"> XX</w:t>
      </w:r>
      <w:r>
        <w:rPr>
          <w:rFonts w:ascii="宋体" w:cs="宋体" w:eastAsia="宋体" w:hAnsi="宋体"/>
          <w:sz w:val="36"/>
          <w:szCs w:val="36"/>
          <w:color w:val="auto"/>
        </w:rPr>
        <w:t>年</w:t>
      </w:r>
      <w:r>
        <w:rPr>
          <w:rFonts w:ascii="Helvetica" w:cs="Helvetica" w:eastAsia="Helvetica" w:hAnsi="Helvetica"/>
          <w:sz w:val="36"/>
          <w:szCs w:val="36"/>
          <w:color w:val="auto"/>
        </w:rPr>
        <w:t xml:space="preserve"> XX</w:t>
      </w:r>
      <w:r>
        <w:rPr>
          <w:rFonts w:ascii="宋体" w:cs="宋体" w:eastAsia="宋体" w:hAnsi="宋体"/>
          <w:sz w:val="36"/>
          <w:szCs w:val="36"/>
          <w:color w:val="auto"/>
        </w:rPr>
        <w:t>月</w:t>
      </w:r>
      <w:r>
        <w:rPr>
          <w:rFonts w:ascii="Helvetica" w:cs="Helvetica" w:eastAsia="Helvetica" w:hAnsi="Helvetica"/>
          <w:sz w:val="36"/>
          <w:szCs w:val="36"/>
          <w:color w:val="auto"/>
        </w:rPr>
        <w:t xml:space="preserve"> XX</w:t>
      </w:r>
      <w:r>
        <w:rPr>
          <w:rFonts w:ascii="宋体" w:cs="宋体" w:eastAsia="宋体" w:hAnsi="宋体"/>
          <w:sz w:val="36"/>
          <w:szCs w:val="36"/>
          <w:color w:val="auto"/>
        </w:rPr>
        <w:t>日</w:t>
      </w:r>
    </w:p>
    <w:sectPr>
      <w:pgSz w:w="19120" w:h="27060" w:orient="portrait"/>
      <w:cols w:equalWidth="0" w:num="1">
        <w:col w:w="1624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8" Type="http://schemas.openxmlformats.org/officeDocument/2006/relationships/image" Target="media/image1.jpeg"/><Relationship Id="rId9" Type="http://schemas.openxmlformats.org/officeDocument/2006/relationships/image" Target="media/image2.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2020-05-25T10:02:43Z</dcterms:created>
  <dcterms:modified xsi:type="dcterms:W3CDTF">2020-05-25T10:02:43Z</dcterms:modified>
</cp:coreProperties>
</file>