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ind w:firstLine="1280" w:firstLineChars="4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20、《创造宣言》教学设计</w:t>
      </w:r>
    </w:p>
    <w:p>
      <w:pPr>
        <w:numPr>
          <w:ilvl w:val="0"/>
          <w:numId w:val="0"/>
        </w:numPr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/>
          <w:lang w:val="en-US" w:eastAsia="zh-CN"/>
        </w:rPr>
        <w:t xml:space="preserve">     </w:t>
      </w:r>
      <w:r>
        <w:rPr>
          <w:rFonts w:hint="eastAsia" w:eastAsiaTheme="minorEastAsia"/>
          <w:b/>
          <w:bCs/>
          <w:color w:val="FF0000"/>
          <w:lang w:val="en-US" w:eastAsia="zh-CN"/>
        </w:rPr>
        <w:t xml:space="preserve"> </w:t>
      </w:r>
    </w:p>
    <w:p>
      <w:pPr>
        <w:numPr>
          <w:ilvl w:val="0"/>
          <w:numId w:val="0"/>
        </w:numPr>
        <w:ind w:firstLine="630" w:firstLineChars="3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一、导入新课</w:t>
      </w:r>
    </w:p>
    <w:p>
      <w:pPr>
        <w:numPr>
          <w:ilvl w:val="0"/>
          <w:numId w:val="0"/>
        </w:numPr>
        <w:ind w:left="630" w:hanging="630" w:hangingChars="300"/>
        <w:rPr>
          <w:rFonts w:hint="eastAsia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       </w:t>
      </w:r>
      <w:r>
        <w:rPr>
          <w:rFonts w:hint="eastAsia" w:eastAsiaTheme="minor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请同学们说说“什么是创造”，再结合自己的亲身体会或别人的经历具体说说你对“创造”的理解。那么生活在20世纪的我们的教育家，又是怎样理解“创造”的呢？今天我们来学习陶行知的《创造宣言》。</w:t>
      </w:r>
    </w:p>
    <w:p>
      <w:pPr>
        <w:numPr>
          <w:ilvl w:val="0"/>
          <w:numId w:val="0"/>
        </w:numPr>
        <w:ind w:left="630" w:hanging="630" w:hangingChars="300"/>
        <w:rPr>
          <w:rFonts w:hint="eastAsia" w:eastAsiaTheme="minorEastAsia"/>
          <w:b/>
          <w:bCs w:val="0"/>
          <w:color w:val="FF0000"/>
          <w:lang w:val="en-US" w:eastAsia="zh-CN"/>
        </w:rPr>
      </w:pPr>
      <w:r>
        <w:rPr>
          <w:rFonts w:hint="eastAsia"/>
          <w:b w:val="0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eastAsiaTheme="minorEastAsia"/>
          <w:b/>
          <w:bCs w:val="0"/>
          <w:color w:val="FF0000"/>
          <w:lang w:val="en-US" w:eastAsia="zh-CN"/>
        </w:rPr>
        <w:t>二、学习目标</w:t>
      </w:r>
    </w:p>
    <w:p>
      <w:pPr>
        <w:rPr>
          <w:rFonts w:hint="eastAsia"/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       </w:t>
      </w:r>
      <w:r>
        <w:rPr>
          <w:rFonts w:hint="eastAsia"/>
        </w:rPr>
        <w:t>1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积累生字词及和作者相关的文学常识；</w:t>
      </w:r>
    </w:p>
    <w:p>
      <w:pPr>
        <w:ind w:firstLine="1050" w:firstLineChars="50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  <w:lang w:eastAsia="zh-CN"/>
        </w:rPr>
        <w:t>、</w:t>
      </w:r>
      <w:r>
        <w:rPr>
          <w:rFonts w:hint="eastAsia"/>
        </w:rPr>
        <w:t>学习运用具体事例及理论论据驳斥错误观点，从而得出正确观点的驳论方法</w:t>
      </w:r>
      <w:r>
        <w:rPr>
          <w:rFonts w:hint="eastAsia"/>
          <w:lang w:eastAsia="zh-CN"/>
        </w:rPr>
        <w:t>；</w:t>
      </w:r>
    </w:p>
    <w:p>
      <w:pPr>
        <w:ind w:firstLine="1050" w:firstLineChars="50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eastAsia="zh-CN"/>
        </w:rPr>
        <w:t>、</w:t>
      </w:r>
      <w:r>
        <w:rPr>
          <w:rFonts w:hint="eastAsia"/>
        </w:rPr>
        <w:t>品味文章语言的精妙</w:t>
      </w:r>
      <w:r>
        <w:rPr>
          <w:rFonts w:hint="eastAsia"/>
          <w:lang w:eastAsia="zh-CN"/>
        </w:rPr>
        <w:t>；</w:t>
      </w:r>
    </w:p>
    <w:p>
      <w:pPr>
        <w:numPr>
          <w:ilvl w:val="0"/>
          <w:numId w:val="0"/>
        </w:numPr>
        <w:ind w:left="1470" w:leftChars="500" w:hanging="420" w:hangingChars="20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  <w:lang w:eastAsia="zh-CN"/>
        </w:rPr>
        <w:t>、</w:t>
      </w:r>
      <w:r>
        <w:rPr>
          <w:rFonts w:hint="eastAsia"/>
        </w:rPr>
        <w:t>领会自信心与创造力的因果关系及自信心对个人发展的重要作用，培养学生的自信心。</w:t>
      </w:r>
    </w:p>
    <w:p>
      <w:pPr>
        <w:numPr>
          <w:ilvl w:val="0"/>
          <w:numId w:val="0"/>
        </w:numPr>
        <w:ind w:firstLine="630" w:firstLineChars="3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三、师生探究</w:t>
      </w:r>
    </w:p>
    <w:p>
      <w:pPr>
        <w:numPr>
          <w:ilvl w:val="0"/>
          <w:numId w:val="0"/>
        </w:numPr>
        <w:ind w:firstLine="630" w:firstLineChars="300"/>
        <w:rPr>
          <w:rFonts w:hint="eastAsia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FF0000"/>
          <w:lang w:val="en-US" w:eastAsia="zh-CN"/>
        </w:rPr>
        <w:t xml:space="preserve">   </w:t>
      </w:r>
      <w:r>
        <w:rPr>
          <w:rFonts w:hint="eastAsia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1、复习议论文相关知识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【1】论据类型：事实论据　理论论据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【2】常用论证方法：举例论证、　对比论证、　引用论证、比喻论证、　类比论证【3】议论类型：立论、　驳论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【4】驳论方法：驳论点、　驳论据、　驳论证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【5】议论文三要素：论点、　论据、　论证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 2、标题的含义</w:t>
      </w:r>
    </w:p>
    <w:p>
      <w:pPr>
        <w:numPr>
          <w:ilvl w:val="0"/>
          <w:numId w:val="0"/>
        </w:numPr>
        <w:ind w:left="630" w:leftChars="3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这是一篇驳论文，作者针对五种“不能创造”的借口，运用大量典型的事例与文质兼备的名言警句，提出了“处处是创造之地，天天是创造之时，人人是创造之人”的观点，并发出了“只要有一滴汗，一滴血，一滴热情，便是创造之神所爱住的行宫，就能开创造之花，结创造之果，繁殖创造之森林”的创造宣言。</w:t>
      </w:r>
    </w:p>
    <w:p>
      <w:pPr>
        <w:numPr>
          <w:ilvl w:val="0"/>
          <w:numId w:val="1"/>
        </w:numPr>
        <w:ind w:left="630" w:leftChars="3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作者简介</w:t>
      </w:r>
    </w:p>
    <w:p>
      <w:pPr>
        <w:numPr>
          <w:ilvl w:val="0"/>
          <w:numId w:val="0"/>
        </w:numPr>
        <w:ind w:left="420" w:leftChars="2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陶行知(1891～1946)，安徽歙县人，是我国近现代著名教育思想家和实践家。他早年留学美国，归国后，他终身致力于中国教育的改造，探索中国人民教育的新路，教育思想和实践经验都十分丰富。他在实践中创立的“生活即育”“教学做合一”“社会即学校”为中心的教育理论，是我国教育思想史上的一座丰碑，是为世界所知晓的中国教育家。</w:t>
      </w:r>
    </w:p>
    <w:p>
      <w:pPr>
        <w:numPr>
          <w:ilvl w:val="0"/>
          <w:numId w:val="1"/>
        </w:numPr>
        <w:ind w:left="630" w:leftChars="300" w:firstLine="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字词积累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【1】读准字音</w:t>
      </w:r>
    </w:p>
    <w:p>
      <w:pPr>
        <w:numPr>
          <w:ilvl w:val="0"/>
          <w:numId w:val="0"/>
        </w:numPr>
        <w:ind w:firstLine="630" w:firstLineChars="300"/>
        <w:rPr>
          <w:rFonts w:hint="eastAsia" w:ascii="宋体" w:hAnsi="宋体" w:eastAsia="宋体" w:cs="宋体"/>
          <w:b w:val="0"/>
          <w:bCs w:val="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lang w:val="en-US" w:eastAsia="zh-CN"/>
        </w:rPr>
        <w:t>中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zhòng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伤     遁</w:t>
      </w:r>
      <w:r>
        <w:rPr>
          <w:rFonts w:hint="eastAsia" w:ascii="宋体" w:hAnsi="宋体" w:eastAsia="宋体" w:cs="宋体"/>
          <w:b/>
          <w:bCs/>
          <w:lang w:val="en-US" w:eastAsia="zh-CN"/>
        </w:rPr>
        <w:t>dùn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词        鲁钝</w:t>
      </w:r>
      <w:r>
        <w:rPr>
          <w:rFonts w:hint="eastAsia" w:ascii="宋体" w:hAnsi="宋体" w:eastAsia="宋体" w:cs="宋体"/>
          <w:b/>
          <w:bCs/>
          <w:lang w:val="en-US" w:eastAsia="zh-CN"/>
        </w:rPr>
        <w:t>dùn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 xml:space="preserve">       懦</w:t>
      </w:r>
      <w:r>
        <w:rPr>
          <w:rFonts w:hint="eastAsia" w:ascii="宋体" w:hAnsi="宋体" w:eastAsia="宋体" w:cs="宋体"/>
          <w:b/>
          <w:bCs/>
          <w:lang w:val="en-US" w:eastAsia="zh-CN"/>
        </w:rPr>
        <w:t>nuò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夫      豢</w:t>
      </w:r>
      <w:r>
        <w:rPr>
          <w:rFonts w:hint="eastAsia" w:ascii="宋体" w:hAnsi="宋体" w:eastAsia="宋体" w:cs="宋体"/>
          <w:b/>
          <w:bCs/>
          <w:lang w:val="en-US" w:eastAsia="zh-CN"/>
        </w:rPr>
        <w:t>huàn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养</w:t>
      </w:r>
    </w:p>
    <w:p>
      <w:pPr>
        <w:numPr>
          <w:ilvl w:val="0"/>
          <w:numId w:val="0"/>
        </w:numPr>
        <w:ind w:firstLine="630" w:firstLineChars="3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繁殖</w:t>
      </w:r>
      <w:r>
        <w:rPr>
          <w:rFonts w:hint="eastAsia"/>
          <w:b/>
          <w:bCs/>
          <w:lang w:val="en-US" w:eastAsia="zh-CN"/>
        </w:rPr>
        <w:t xml:space="preserve">zhí </w:t>
      </w:r>
      <w:r>
        <w:rPr>
          <w:rFonts w:hint="eastAsia"/>
          <w:b w:val="0"/>
          <w:bCs w:val="0"/>
          <w:lang w:val="en-US" w:eastAsia="zh-CN"/>
        </w:rPr>
        <w:t xml:space="preserve">        伤痕</w:t>
      </w:r>
      <w:r>
        <w:rPr>
          <w:rFonts w:hint="eastAsia"/>
          <w:b/>
          <w:bCs/>
          <w:lang w:val="en-US" w:eastAsia="zh-CN"/>
        </w:rPr>
        <w:t>hén</w:t>
      </w:r>
      <w:r>
        <w:rPr>
          <w:rFonts w:hint="eastAsia"/>
          <w:b w:val="0"/>
          <w:bCs w:val="0"/>
          <w:lang w:val="en-US" w:eastAsia="zh-CN"/>
        </w:rPr>
        <w:t xml:space="preserve">        卦</w:t>
      </w:r>
      <w:r>
        <w:rPr>
          <w:rFonts w:hint="default" w:ascii="Arial" w:hAnsi="Arial" w:cs="Arial"/>
          <w:b w:val="0"/>
          <w:bCs w:val="0"/>
          <w:lang w:val="en-US" w:eastAsia="zh-CN"/>
        </w:rPr>
        <w:t>gu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à</w:t>
      </w:r>
      <w:r>
        <w:rPr>
          <w:rFonts w:hint="default" w:ascii="Arial" w:hAnsi="Arial" w:cs="Arial"/>
          <w:b w:val="0"/>
          <w:bCs w:val="0"/>
          <w:lang w:val="en-US" w:eastAsia="zh-CN"/>
        </w:rPr>
        <w:t>辞</w:t>
      </w:r>
      <w:r>
        <w:rPr>
          <w:rFonts w:hint="eastAsia"/>
          <w:b w:val="0"/>
          <w:bCs w:val="0"/>
          <w:lang w:val="en-US" w:eastAsia="zh-CN"/>
        </w:rPr>
        <w:t xml:space="preserve">       樵qiáo夫     镰</w:t>
      </w:r>
      <w:r>
        <w:rPr>
          <w:rFonts w:hint="eastAsia"/>
          <w:b/>
          <w:bCs/>
          <w:lang w:val="en-US" w:eastAsia="zh-CN"/>
        </w:rPr>
        <w:t>lián</w:t>
      </w:r>
      <w:r>
        <w:rPr>
          <w:rFonts w:hint="eastAsia"/>
          <w:b w:val="0"/>
          <w:bCs w:val="0"/>
          <w:lang w:val="en-US" w:eastAsia="zh-CN"/>
        </w:rPr>
        <w:t>刀</w:t>
      </w:r>
    </w:p>
    <w:p>
      <w:pPr>
        <w:numPr>
          <w:ilvl w:val="0"/>
          <w:numId w:val="0"/>
        </w:numPr>
        <w:ind w:firstLine="630" w:firstLineChars="300"/>
        <w:rPr>
          <w:rFonts w:hint="default" w:ascii="Arial" w:hAnsi="Arial" w:cs="Arial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屋檐yán         懒</w:t>
      </w:r>
      <w:r>
        <w:rPr>
          <w:rFonts w:hint="eastAsia"/>
          <w:b/>
          <w:bCs/>
          <w:lang w:val="en-US" w:eastAsia="zh-CN"/>
        </w:rPr>
        <w:t>lǎn</w:t>
      </w:r>
      <w:r>
        <w:rPr>
          <w:rFonts w:hint="eastAsia"/>
          <w:b w:val="0"/>
          <w:bCs w:val="0"/>
          <w:lang w:val="en-US" w:eastAsia="zh-CN"/>
        </w:rPr>
        <w:t>惰d</w:t>
      </w:r>
      <w:r>
        <w:rPr>
          <w:rFonts w:hint="default" w:ascii="Arial" w:hAnsi="Arial" w:cs="Arial"/>
          <w:b w:val="0"/>
          <w:bCs w:val="0"/>
          <w:lang w:val="en-US" w:eastAsia="zh-CN"/>
        </w:rPr>
        <w:t>u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ò</w:t>
      </w:r>
      <w:r>
        <w:rPr>
          <w:rFonts w:hint="eastAsia"/>
          <w:b w:val="0"/>
          <w:bCs w:val="0"/>
          <w:lang w:val="en-US" w:eastAsia="zh-CN"/>
        </w:rPr>
        <w:t xml:space="preserve">    灌</w:t>
      </w:r>
      <w:r>
        <w:rPr>
          <w:rFonts w:hint="default" w:ascii="Arial" w:hAnsi="Arial" w:cs="Arial"/>
          <w:b w:val="0"/>
          <w:bCs w:val="0"/>
          <w:lang w:val="en-US" w:eastAsia="zh-CN"/>
        </w:rPr>
        <w:t>gu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à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>n</w:t>
      </w:r>
      <w:r>
        <w:rPr>
          <w:rFonts w:hint="eastAsia"/>
          <w:b w:val="0"/>
          <w:bCs w:val="0"/>
          <w:lang w:val="en-US" w:eastAsia="zh-CN"/>
        </w:rPr>
        <w:t>溉</w:t>
      </w:r>
      <w:r>
        <w:rPr>
          <w:rFonts w:hint="default" w:ascii="Arial" w:hAnsi="Arial" w:cs="Arial"/>
          <w:b w:val="0"/>
          <w:bCs w:val="0"/>
          <w:lang w:val="en-US" w:eastAsia="zh-CN"/>
        </w:rPr>
        <w:t>g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à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>i</w:t>
      </w:r>
      <w:r>
        <w:rPr>
          <w:rFonts w:hint="eastAsia"/>
          <w:b w:val="0"/>
          <w:bCs w:val="0"/>
          <w:lang w:val="en-US" w:eastAsia="zh-CN"/>
        </w:rPr>
        <w:t xml:space="preserve">  画龙点睛</w:t>
      </w:r>
      <w:r>
        <w:rPr>
          <w:rFonts w:hint="default" w:ascii="Arial" w:hAnsi="Arial" w:cs="Arial"/>
          <w:b w:val="0"/>
          <w:bCs w:val="0"/>
          <w:lang w:val="en-US" w:eastAsia="zh-CN"/>
        </w:rPr>
        <w:t>jīng</w:t>
      </w:r>
    </w:p>
    <w:p>
      <w:pPr>
        <w:numPr>
          <w:ilvl w:val="0"/>
          <w:numId w:val="0"/>
        </w:numPr>
        <w:ind w:firstLine="630" w:firstLineChars="300"/>
        <w:rPr>
          <w:rFonts w:hint="default" w:ascii="Arial" w:hAnsi="Arial" w:cs="Arial"/>
          <w:b w:val="0"/>
          <w:bCs w:val="0"/>
          <w:lang w:val="en-US" w:eastAsia="zh-CN"/>
        </w:rPr>
      </w:pPr>
      <w:r>
        <w:rPr>
          <w:rFonts w:hint="default" w:ascii="Arial" w:hAnsi="Arial" w:cs="Arial"/>
          <w:b w:val="0"/>
          <w:bCs w:val="0"/>
          <w:lang w:val="en-US" w:eastAsia="zh-CN"/>
        </w:rPr>
        <w:t>自暴自弃</w:t>
      </w:r>
      <w:r>
        <w:rPr>
          <w:rFonts w:hint="default" w:ascii="Arial" w:hAnsi="Arial" w:cs="Arial"/>
          <w:b/>
          <w:bCs/>
          <w:lang w:val="en-US" w:eastAsia="zh-CN"/>
        </w:rPr>
        <w:t xml:space="preserve">q ì 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    山穷水尽j</w:t>
      </w:r>
      <w:r>
        <w:rPr>
          <w:rFonts w:hint="default" w:ascii="Arial" w:hAnsi="Arial" w:cs="Arial"/>
          <w:b/>
          <w:bCs/>
          <w:lang w:val="en-US" w:eastAsia="zh-CN"/>
        </w:rPr>
        <w:t xml:space="preserve"> ì n</w:t>
      </w:r>
      <w:r>
        <w:rPr>
          <w:rFonts w:hint="default" w:ascii="Arial" w:hAnsi="Arial" w:cs="Arial"/>
          <w:b w:val="0"/>
          <w:bCs w:val="0"/>
          <w:lang w:val="en-US" w:eastAsia="zh-CN"/>
        </w:rPr>
        <w:t xml:space="preserve">   </w:t>
      </w:r>
      <w:r>
        <w:rPr>
          <w:rFonts w:hint="eastAsia" w:ascii="Arial" w:hAnsi="Arial" w:cs="Arial"/>
          <w:b w:val="0"/>
          <w:bCs w:val="0"/>
          <w:lang w:val="en-US" w:eastAsia="zh-CN"/>
        </w:rPr>
        <w:t xml:space="preserve"> </w:t>
      </w:r>
      <w:r>
        <w:rPr>
          <w:rFonts w:hint="default" w:ascii="Arial" w:hAnsi="Arial" w:cs="Arial"/>
          <w:b w:val="0"/>
          <w:bCs w:val="0"/>
          <w:lang w:val="en-US" w:eastAsia="zh-CN"/>
        </w:rPr>
        <w:t>走投tóu无路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 5、学习词语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中伤</w:t>
      </w:r>
      <w:r>
        <w:rPr>
          <w:rFonts w:hint="default" w:ascii="Arial" w:hAnsi="Arial" w:eastAsia="宋体" w:cs="Arial"/>
          <w:b/>
          <w:bCs/>
          <w:sz w:val="21"/>
          <w:szCs w:val="21"/>
          <w:lang w:val="en-US" w:eastAsia="zh-CN"/>
        </w:rPr>
        <w:t>zhòng shāng</w:t>
      </w:r>
      <w:r>
        <w:rPr>
          <w:rFonts w:hint="default" w:ascii="Arial" w:hAnsi="Arial" w:eastAsia="宋体" w:cs="Arial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</w:rPr>
        <w:t>诬陷或恶意造谣，旨在毁坏人的名誉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630" w:leftChars="300" w:firstLine="0" w:firstLineChars="0"/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遁词</w:t>
      </w:r>
      <w:r>
        <w:rPr>
          <w:rFonts w:hint="default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 xml:space="preserve">dùn </w:t>
      </w:r>
      <w:r>
        <w:rPr>
          <w:rFonts w:hint="default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hint="default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>cí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指理屈词穷或不愿吐露真意时，用来支吾搪塞的话。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鲁钝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lǔ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dùn</w:t>
      </w:r>
      <w:r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愚笨迟钝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懦夫</w:t>
      </w:r>
      <w:r>
        <w:rPr>
          <w:rFonts w:hint="eastAsia" w:ascii="宋体" w:hAnsi="宋体" w:eastAsia="宋体" w:cs="宋体"/>
          <w:b/>
          <w:bCs/>
          <w:lang w:val="en-US" w:eastAsia="zh-CN"/>
        </w:rPr>
        <w:t>nuò  fū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软弱无所作为的人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豢养hu</w:t>
      </w:r>
      <w:r>
        <w:rPr>
          <w:rFonts w:hint="default" w:ascii="Arial" w:hAnsi="Arial" w:eastAsia="宋体" w:cs="Arial"/>
          <w:b w:val="0"/>
          <w:bCs w:val="0"/>
          <w:lang w:val="en-US" w:eastAsia="zh-CN"/>
        </w:rPr>
        <w:t>à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>n  yǎ</w:t>
      </w:r>
      <w:r>
        <w:rPr>
          <w:rFonts w:hint="default" w:ascii="Arial" w:hAnsi="Arial" w:cs="Arial"/>
          <w:b w:val="0"/>
          <w:bCs w:val="0"/>
          <w:lang w:val="en-US" w:eastAsia="zh-CN"/>
        </w:rPr>
        <w:t>ng</w:t>
      </w:r>
      <w:r>
        <w:rPr>
          <w:rFonts w:hint="eastAsia" w:ascii="Arial" w:hAnsi="Arial" w:eastAsia="宋体" w:cs="Arial"/>
          <w:b w:val="0"/>
          <w:bCs w:val="0"/>
          <w:lang w:val="en-US" w:eastAsia="zh-CN"/>
        </w:rPr>
        <w:t xml:space="preserve"> </w:t>
      </w:r>
      <w:r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喂养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灌溉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guàn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gài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供给水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画龙点睛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huà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lóng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diǎn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jīng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比喻写文章或讲话时，在关键处用几句话点明实质，使内容生动有力。</w:t>
      </w:r>
    </w:p>
    <w:p>
      <w:pPr>
        <w:numPr>
          <w:ilvl w:val="0"/>
          <w:numId w:val="0"/>
        </w:numPr>
        <w:ind w:left="630" w:leftChars="300" w:firstLine="420" w:firstLineChars="200"/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</w:pP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>自暴自弃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 xml:space="preserve">zì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>bào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 xml:space="preserve"> zì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>qì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>自己瞧不起自己，甘于落后或堕落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eastAsia="zh-CN"/>
        </w:rPr>
        <w:t>，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  <w:lang w:val="en-US" w:eastAsia="zh-CN"/>
        </w:rPr>
        <w:t>不求上进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19"/>
          <w:szCs w:val="19"/>
          <w:shd w:val="clear" w:fill="FFFFFF"/>
        </w:rPr>
        <w:t>。</w:t>
      </w:r>
    </w:p>
    <w:p>
      <w:pPr>
        <w:numPr>
          <w:ilvl w:val="0"/>
          <w:numId w:val="0"/>
        </w:numPr>
        <w:ind w:firstLine="1050" w:firstLineChars="500"/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>山穷水尽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shān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qióng 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shuǐ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 jìn</w:t>
      </w:r>
      <w:r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山和水都到了尽头。比喻无路可走陷入绝境。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630" w:leftChars="300" w:right="0" w:rightChars="0" w:firstLine="420" w:firstLineChars="200"/>
        <w:jc w:val="left"/>
        <w:rPr>
          <w:sz w:val="21"/>
          <w:szCs w:val="21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走投无路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>zǒu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 tóu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 wú</w:t>
      </w: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</w:rPr>
        <w:t xml:space="preserve"> lù</w:t>
      </w:r>
      <w:r>
        <w:rPr>
          <w:rFonts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</w:rPr>
        <w:t>无路可走，已到绝境。比喻处境极困难，找不到出路。</w:t>
      </w:r>
    </w:p>
    <w:p>
      <w:pPr>
        <w:numPr>
          <w:ilvl w:val="0"/>
          <w:numId w:val="2"/>
        </w:numPr>
        <w:ind w:firstLine="1050" w:firstLineChars="50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分析结构</w:t>
      </w:r>
    </w:p>
    <w:p>
      <w:pPr>
        <w:numPr>
          <w:ilvl w:val="0"/>
          <w:numId w:val="0"/>
        </w:numP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第一部分（1）</w:t>
      </w: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：开门见山，引出论题：人类离不开创造。（总领全文）</w:t>
      </w:r>
    </w:p>
    <w:p>
      <w:pPr>
        <w:numPr>
          <w:ilvl w:val="0"/>
          <w:numId w:val="0"/>
        </w:numP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第二部分（2——4）指出教育者创造的目的和方法。</w:t>
      </w:r>
    </w:p>
    <w:p>
      <w:pPr>
        <w:numPr>
          <w:ilvl w:val="0"/>
          <w:numId w:val="0"/>
        </w:numPr>
        <w:ind w:left="630" w:hanging="630" w:hangingChars="30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第三部分（5——11）作者驳斥了五种“不能创造”的错误观点，举例论述如何才能创造。</w:t>
      </w:r>
    </w:p>
    <w:p>
      <w:pPr>
        <w:numPr>
          <w:ilvl w:val="0"/>
          <w:numId w:val="0"/>
        </w:numPr>
        <w:ind w:left="630" w:hanging="630" w:hangingChars="30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      第四部分（12——16）</w:t>
      </w:r>
      <w:r>
        <w:rPr>
          <w:rFonts w:hint="eastAsia"/>
        </w:rPr>
        <w:t>以东山樵夫的故事为喻，说明丧失创造力的可悲下场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号召我们献身于创造。</w:t>
      </w:r>
    </w:p>
    <w:p>
      <w:pPr>
        <w:numPr>
          <w:ilvl w:val="0"/>
          <w:numId w:val="0"/>
        </w:numPr>
        <w:ind w:left="630" w:leftChars="300" w:firstLine="420" w:firstLineChars="200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四、自主学习1</w:t>
      </w: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  <w:t xml:space="preserve">    1、看完整篇文章后的感觉是什么？文章中的材料涉及哪些方面？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>1】大量的人、事和很多经典的句子。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【2】文中的材料取自古今中外，涉及图画、雕塑、文学、音乐、数学、物理、地理等领域。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 xml:space="preserve">  2、作者的观点是怎样的？从文中找出能表明作者观点的句子， 并说明在文中什么位置。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作者认为“创造是人类发展的强大推动力”，而且他认为“处处是创造之地，天天是创造之时，人人是创造之人”，即使我们走两步退一步，也应该向着创造之路迈进。它在文章的中间部分。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3、本文属于驳论文，作者主要针对哪几种错误观点进行反驳？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在文章中，作者围绕五种“不能创造”的借口，进行了针锋相对的批驳。这五种错误观点是：①环境太平凡；②生活太单调；③年纪太小；④太无能；⑤山穷水尽，走投无路，陷入绝境，等死而已。</w:t>
      </w:r>
    </w:p>
    <w:p>
      <w:pPr>
        <w:numPr>
          <w:ilvl w:val="0"/>
          <w:numId w:val="3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作者是怎样对错误观点进行批驳的？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作者主要运用了典型事例与名言警句来进行反驳。也就是说，此文主要运用了举例论证和引用论证这两种论证方法。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5、文章中有作者的正面观点吗？如果有，是什么？</w:t>
      </w:r>
    </w:p>
    <w:p>
      <w:pPr>
        <w:numPr>
          <w:numId w:val="0"/>
        </w:numPr>
        <w:ind w:left="420" w:leftChars="200" w:firstLine="420" w:firstLineChars="200"/>
        <w:rPr>
          <w:rFonts w:hint="eastAsia" w:eastAsiaTheme="minorEastAsia"/>
          <w:b/>
          <w:bCs w:val="0"/>
          <w:lang w:val="en-US" w:eastAsia="zh-CN"/>
        </w:rPr>
      </w:pPr>
      <w:r>
        <w:rPr>
          <w:rFonts w:hint="eastAsia" w:eastAsiaTheme="minorEastAsia"/>
          <w:b/>
          <w:bCs w:val="0"/>
          <w:lang w:val="en-US" w:eastAsia="zh-CN"/>
        </w:rPr>
        <w:t>作者在批驳了五种错误观点后，直接提出“处处是创造之地，天天是创造之时，人人是创造之人”的观点，鼓励人们进行创造。</w:t>
      </w:r>
    </w:p>
    <w:p>
      <w:pPr>
        <w:numPr>
          <w:ilvl w:val="0"/>
          <w:numId w:val="4"/>
        </w:numPr>
        <w:ind w:left="420" w:leftChars="200" w:firstLine="420" w:firstLineChars="200"/>
        <w:rPr>
          <w:rFonts w:hint="eastAsia" w:eastAsiaTheme="minorEastAsia"/>
          <w:b/>
          <w:bCs w:val="0"/>
          <w:lang w:val="en-US" w:eastAsia="zh-CN"/>
        </w:rPr>
      </w:pPr>
      <w:r>
        <w:rPr>
          <w:rFonts w:hint="eastAsia" w:eastAsiaTheme="minorEastAsia"/>
          <w:b w:val="0"/>
          <w:bCs/>
          <w:lang w:val="en-US" w:eastAsia="zh-CN"/>
        </w:rPr>
        <w:t>文章题为《创造宣言》，那么作者的宣言是什么？</w:t>
      </w:r>
      <w:r>
        <w:rPr>
          <w:rFonts w:hint="eastAsia" w:eastAsiaTheme="minorEastAsia"/>
          <w:b/>
          <w:bCs w:val="0"/>
          <w:lang w:val="en-US" w:eastAsia="zh-CN"/>
        </w:rPr>
        <w:t xml:space="preserve">  </w:t>
      </w:r>
    </w:p>
    <w:p>
      <w:pPr>
        <w:numPr>
          <w:numId w:val="0"/>
        </w:numPr>
        <w:ind w:left="420" w:leftChars="200" w:firstLine="420" w:firstLineChars="200"/>
        <w:rPr>
          <w:rFonts w:hint="eastAsia" w:eastAsiaTheme="minorEastAsia"/>
          <w:b/>
          <w:bCs w:val="0"/>
          <w:lang w:val="en-US" w:eastAsia="zh-CN"/>
        </w:rPr>
      </w:pPr>
      <w:r>
        <w:rPr>
          <w:rFonts w:hint="eastAsia" w:eastAsiaTheme="minorEastAsia"/>
          <w:b/>
          <w:bCs w:val="0"/>
          <w:lang w:val="en-US" w:eastAsia="zh-CN"/>
        </w:rPr>
        <w:t>作者在文章结尾，充满激情地道出：“只要有一滴汗，一滴血，一滴热情，便是创造之神所爱住的行宫，就能开创造之花，结创造之果，繁殖创造之森林。”</w:t>
      </w:r>
    </w:p>
    <w:p>
      <w:pPr>
        <w:numPr>
          <w:ilvl w:val="0"/>
          <w:numId w:val="5"/>
        </w:numPr>
        <w:ind w:left="630" w:leftChars="300" w:firstLine="420" w:firstLineChars="200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自主学习2</w:t>
      </w:r>
    </w:p>
    <w:p>
      <w:pPr>
        <w:numPr>
          <w:ilvl w:val="0"/>
          <w:numId w:val="6"/>
        </w:numPr>
        <w:ind w:left="630" w:leftChars="300" w:firstLine="420" w:firstLineChars="200"/>
        <w:rPr>
          <w:rFonts w:hint="eastAsia" w:ascii="Arial" w:hAnsi="Arial" w:eastAsia="宋体" w:cs="Arial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Arial" w:hAnsi="Arial" w:eastAsia="宋体" w:cs="Arial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“活人的塑像和大理石的塑像有一点不同，刀法如果用得不对，可以万像同毁，刀法如果用得对，则一笔下去，画龙点睛。”这里所用的几个比喻分别比喻什么？这句话怎么理解？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>1】“刀法”比喻教育方法。“万像”比喻众多教育对象。“画龙点睛”比喻使众多教育对象成才。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【2</w:t>
      </w:r>
      <w:r>
        <w:rPr>
          <w:rFonts w:hint="eastAsia"/>
          <w:b/>
          <w:bCs/>
          <w:lang w:val="en-US" w:eastAsia="zh-CN"/>
        </w:rPr>
        <w:t>】全句的意思是：教育方法不当，可能使众多受教育者被毁，教育方法得当，可以使众多受教育者成材。</w:t>
      </w:r>
    </w:p>
    <w:p>
      <w:pPr>
        <w:numPr>
          <w:ilvl w:val="0"/>
          <w:numId w:val="6"/>
        </w:numPr>
        <w:ind w:left="630" w:leftChars="3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第二部分涉及的人和事有哪些？文中批评了哪五种“不能创造”的错误观点？作者得出的结论是什么？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 xml:space="preserve">1】八大山人朱耷挥毫画几笔便成为一幅名贵的杰作；法国企业家雷塞布竟能在沙漠中造成苏彝士运河；不识字的慧能据说本是目不识丁的樵夫，偶听人讲经，顿悟佛理，后来成为禅宗的南宗开创者；遭遇八十一难之玄奘，毕竟取得佛经……  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【2</w:t>
      </w:r>
      <w:r>
        <w:rPr>
          <w:rFonts w:hint="eastAsia"/>
          <w:b/>
          <w:bCs/>
          <w:lang w:val="en-US" w:eastAsia="zh-CN"/>
        </w:rPr>
        <w:t>】作者用这些例子来驳斥五个错误观点：①环境平凡；②生活单调；③年纪太小；④太无能了；⑤陷入绝境。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【3</w:t>
      </w:r>
      <w:r>
        <w:rPr>
          <w:rFonts w:hint="eastAsia"/>
          <w:b/>
          <w:bCs/>
          <w:lang w:val="en-US" w:eastAsia="zh-CN"/>
        </w:rPr>
        <w:t>】结论：说明处处都需要创造，天天都有创造的机会，人人都可以创造。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3、东山樵夫的故事是怎样的？(快速看这个故事，然后让学生复述)你觉得东山樵夫可爱吗？这个故事说明了什么？这个人物还让你想到谁？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东山樵夫将泰山的茅草连同树苗带回家里焚烧取火。以东山樵夫的故事为喻，说明丧失创造力的可悲下场。想起了相比之下富有创造精神的愚公。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4、从文中我们可以看到作者的感情是怎样的？哪些句子明显表明了作者的感情？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作者渴望创造，热切呼唤：“创造之神！你回来呀！只要你肯回来，我们愿意把一切——我们的汗，我们的血，我们的心，我们的生命——都献给你。只要有一滴汗，一滴血，一滴热情，便是创造之神所爱住的行宫，就能开创造之花，结创造之果，繁殖创造之森林。”</w:t>
      </w:r>
    </w:p>
    <w:p>
      <w:pPr>
        <w:numPr>
          <w:numId w:val="0"/>
        </w:numPr>
        <w:ind w:left="630" w:leftChars="300" w:firstLine="210" w:firstLineChars="1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六、品味语言</w:t>
      </w:r>
      <w:r>
        <w:rPr>
          <w:rFonts w:hint="eastAsia"/>
          <w:b/>
          <w:bCs/>
          <w:color w:val="FF0000"/>
          <w:lang w:val="en-US" w:eastAsia="zh-CN"/>
        </w:rPr>
        <w:t>（排比、比喻）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1、“有人说……不能创造”五个段落。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　　突出强调缺乏自信的危害性。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2、但是就在监牢中，产生了《易经》之卦辞，产生了《正气歌》，产生了《国际歌》。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　　强调在单调恶劣环境中一样可以创造出惊世之作。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3、八十一难之玄奘，毕竟取得佛经；粮水断绝，众叛亲离之哥伦布，毕竟发现了美洲；冻饿病三重压迫下之莫扎特，毕竟写出了《安魂曲》。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　　强调有志者排除万难就可取得巨大成就。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4、是的，生路是要勇气探出来，走出来，创造出来的。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强调开辟生路首先靠的是勇气。</w:t>
      </w:r>
    </w:p>
    <w:p>
      <w:pPr>
        <w:numPr>
          <w:numId w:val="0"/>
        </w:numPr>
        <w:ind w:firstLine="840" w:firstLineChars="4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5、所以，处处是创造之地，天天是创造之时，人人是创造之人。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强调创造是每个人都拥有的潜能。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6、汗干了，血干了，热情干了，僵了，死了。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强调没有创造力就如同没有了生命力。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7、只要有一滴汗、一滴血、一滴热情，便是　创造之神所爱住的行宫，就能开创造之花，结创造之果，繁殖创造之森林。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　强调任何一点的创造力，都会促进成就的取得。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8、当英雄无用武之地，他除了大无畏之斧，还得有智慧之剑，金刚之信念与意志，才能开出一条生路。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　在这句话中，作者把勇气比作斧，把智慧比作剑，把信念和意志比作金刚，说明当陷入绝境，走投无路时，只有勇气、智慧、信念与意志，才能使人绝处逢生，闯出一条生路。 </w:t>
      </w:r>
    </w:p>
    <w:p>
      <w:pPr>
        <w:numPr>
          <w:numId w:val="0"/>
        </w:numPr>
        <w:ind w:left="630" w:leftChars="300" w:firstLine="210" w:firstLineChars="1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七、写作特色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1、举例论证，说服力强；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2、破立结合，论证有力；</w:t>
      </w:r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3、叙议结合，观点鲜明。</w:t>
      </w:r>
    </w:p>
    <w:p>
      <w:pPr>
        <w:numPr>
          <w:numId w:val="0"/>
        </w:numPr>
        <w:ind w:firstLine="1050" w:firstLineChars="500"/>
        <w:rPr>
          <w:rFonts w:hint="eastAsia"/>
          <w:b/>
          <w:bCs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八、课堂小结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陶行知先生以大量生动、典型、有说服力的事实，以充满激情的语言一再告诉我们：在创造面前人人平等。只要你愿意，只要你有勇气，有智慧，有信念和意志，你就可以成为创造之人。反复诵读、品味本文，可以让人与勇气握手，与自信重逢。</w:t>
      </w:r>
    </w:p>
    <w:p>
      <w:pPr>
        <w:numPr>
          <w:ilvl w:val="0"/>
          <w:numId w:val="7"/>
        </w:numPr>
        <w:ind w:left="630" w:leftChars="300" w:firstLine="420" w:firstLineChars="2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主题思想</w:t>
      </w:r>
    </w:p>
    <w:p>
      <w:pPr>
        <w:numPr>
          <w:numId w:val="0"/>
        </w:numPr>
        <w:ind w:left="630" w:leftChars="300" w:firstLine="420" w:firstLineChars="200"/>
        <w:rPr>
          <w:rFonts w:hint="eastAsia" w:eastAsiaTheme="minor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Theme="minor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本文作者用生动的事例，主要论述教育者需要探索创造理论和创造技术。文章的主旨是号召师生共同献身于创造，处处、天天、人人都要创造，教育要创造出真善美的活人，以达到教育的最大成功。</w:t>
      </w:r>
    </w:p>
    <w:p>
      <w:pPr>
        <w:numPr>
          <w:numId w:val="0"/>
        </w:numPr>
        <w:ind w:left="630" w:leftChars="300" w:firstLine="420" w:firstLineChars="200"/>
        <w:rPr>
          <w:rFonts w:hint="eastAsia" w:eastAsiaTheme="minorEastAsia"/>
          <w:b/>
          <w:bCs/>
          <w:color w:val="FF0000"/>
          <w:lang w:val="en-US" w:eastAsia="zh-CN"/>
        </w:rPr>
      </w:pPr>
      <w:r>
        <w:rPr>
          <w:rFonts w:hint="eastAsia" w:eastAsiaTheme="minorEastAsia"/>
          <w:b/>
          <w:bCs/>
          <w:color w:val="FF0000"/>
          <w:lang w:val="en-US" w:eastAsia="zh-CN"/>
        </w:rPr>
        <w:t>十、阅读感悟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</w:t>
      </w:r>
      <w:r>
        <w:rPr>
          <w:rFonts w:hint="eastAsia"/>
          <w:b/>
          <w:bCs/>
          <w:lang w:val="en-US" w:eastAsia="zh-CN"/>
        </w:rPr>
        <w:t>1】生活中有许多条件不如我们，健康不如我们，或者和我们一样平凡的人，都创造出了自己不平凡的人生。所以，只要我们有勇气，有自信，敢创造，同样也能书写出属于自己的精彩人生篇章。</w:t>
      </w: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【2</w:t>
      </w:r>
      <w:r>
        <w:rPr>
          <w:rFonts w:hint="eastAsia"/>
          <w:b/>
          <w:bCs/>
          <w:lang w:val="en-US" w:eastAsia="zh-CN"/>
        </w:rPr>
        <w:t>】正如陶行知先生在文中所言，除了有勇气、意志、信念之外，要创造还需要有智慧。而智慧主要来源于学习。我们只有现在好好努力，才能为将来更好的创造奠定坚实的基础。</w:t>
      </w:r>
      <w:bookmarkStart w:id="0" w:name="_GoBack"/>
      <w:bookmarkEnd w:id="0"/>
    </w:p>
    <w:p>
      <w:pPr>
        <w:numPr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ind w:firstLine="840" w:firstLineChars="400"/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ind w:firstLine="840" w:firstLineChars="400"/>
        <w:rPr>
          <w:rFonts w:hint="eastAsia"/>
          <w:b w:val="0"/>
          <w:bCs w:val="0"/>
          <w:lang w:val="en-US" w:eastAsia="zh-CN"/>
        </w:rPr>
      </w:pP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ind w:left="630" w:leftChars="300" w:firstLine="420" w:firstLineChars="200"/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ind w:firstLine="840" w:firstLineChars="400"/>
        <w:rPr>
          <w:rFonts w:hint="eastAsia" w:ascii="Arial" w:hAnsi="Arial" w:eastAsia="宋体" w:cs="Arial"/>
          <w:b w:val="0"/>
          <w:bCs w:val="0"/>
          <w:i w:val="0"/>
          <w:caps w:val="0"/>
          <w:color w:val="000000" w:themeColor="text1"/>
          <w:spacing w:val="0"/>
          <w:sz w:val="21"/>
          <w:szCs w:val="21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leftChars="500"/>
        <w:rPr>
          <w:rFonts w:hint="eastAsia" w:ascii="Arial" w:hAnsi="Arial" w:eastAsia="宋体" w:cs="Arial"/>
          <w:b/>
          <w:bCs/>
          <w:i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numId w:val="0"/>
        </w:numPr>
        <w:ind w:leftChars="400"/>
        <w:rPr>
          <w:rFonts w:hint="eastAsia" w:eastAsiaTheme="minorEastAsia"/>
          <w:b/>
          <w:bCs w:val="0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</w:t>
      </w: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210" w:firstLineChars="100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210" w:firstLineChars="100"/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151515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 w:ascii="Arial" w:hAnsi="Arial" w:eastAsia="宋体" w:cs="Arial"/>
          <w:i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left="630" w:leftChars="300" w:firstLine="0" w:firstLineChars="0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firstLine="1050" w:firstLineChars="500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firstLine="630" w:firstLineChars="300"/>
        <w:rPr>
          <w:rFonts w:hint="eastAsia"/>
          <w:b w:val="0"/>
          <w:bCs w:val="0"/>
          <w:lang w:val="en-US" w:eastAsia="zh-CN"/>
        </w:rPr>
      </w:pPr>
    </w:p>
    <w:p>
      <w:pPr>
        <w:numPr>
          <w:ilvl w:val="0"/>
          <w:numId w:val="0"/>
        </w:numPr>
        <w:ind w:firstLine="630" w:firstLineChars="300"/>
        <w:rPr>
          <w:rFonts w:hint="eastAsia" w:eastAsiaTheme="minorEastAsia"/>
          <w:b w:val="0"/>
          <w:bCs w:val="0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  <w:font w:name="Yu Gothic UI Semilight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Minch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AF5D29"/>
    <w:multiLevelType w:val="singleLevel"/>
    <w:tmpl w:val="5BAF5D2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BAF66CA"/>
    <w:multiLevelType w:val="singleLevel"/>
    <w:tmpl w:val="5BAF66CA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5BAF6A27"/>
    <w:multiLevelType w:val="singleLevel"/>
    <w:tmpl w:val="5BAF6A27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5BAF6AD8"/>
    <w:multiLevelType w:val="singleLevel"/>
    <w:tmpl w:val="5BAF6AD8"/>
    <w:lvl w:ilvl="0" w:tentative="0">
      <w:start w:val="6"/>
      <w:numFmt w:val="decimal"/>
      <w:suff w:val="nothing"/>
      <w:lvlText w:val="%1、"/>
      <w:lvlJc w:val="left"/>
    </w:lvl>
  </w:abstractNum>
  <w:abstractNum w:abstractNumId="4">
    <w:nsid w:val="5BAF6B25"/>
    <w:multiLevelType w:val="singleLevel"/>
    <w:tmpl w:val="5BAF6B25"/>
    <w:lvl w:ilvl="0" w:tentative="0">
      <w:start w:val="5"/>
      <w:numFmt w:val="chineseCounting"/>
      <w:suff w:val="nothing"/>
      <w:lvlText w:val="%1、"/>
      <w:lvlJc w:val="left"/>
    </w:lvl>
  </w:abstractNum>
  <w:abstractNum w:abstractNumId="5">
    <w:nsid w:val="5BAF6B66"/>
    <w:multiLevelType w:val="singleLevel"/>
    <w:tmpl w:val="5BAF6B66"/>
    <w:lvl w:ilvl="0" w:tentative="0">
      <w:start w:val="1"/>
      <w:numFmt w:val="decimal"/>
      <w:suff w:val="nothing"/>
      <w:lvlText w:val="%1、"/>
      <w:lvlJc w:val="left"/>
    </w:lvl>
  </w:abstractNum>
  <w:abstractNum w:abstractNumId="6">
    <w:nsid w:val="5BAF6FD8"/>
    <w:multiLevelType w:val="singleLevel"/>
    <w:tmpl w:val="5BAF6FD8"/>
    <w:lvl w:ilvl="0" w:tentative="0">
      <w:start w:val="9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CF0915"/>
    <w:rsid w:val="3E6C3199"/>
    <w:rsid w:val="425E4393"/>
    <w:rsid w:val="44CF0915"/>
    <w:rsid w:val="505F02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楚雄州禄丰县党政机关单位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2018-09-29T10:46:00Z</dcterms:created>
  <dc:creator>Administrator</dc:creator>
  <cp:lastModifiedBy>Administrator</cp:lastModifiedBy>
  <dcterms:modified xsi:type="dcterms:W3CDTF">2018-09-29T12:41:17Z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