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en-US" w:eastAsia="zh-CN"/>
        </w:rPr>
        <w:t>20xx</w:t>
      </w:r>
      <w:r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zh-CN"/>
        </w:rPr>
        <w:t>财务年终总结</w:t>
      </w:r>
    </w:p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XX年即将过去与20XX就要到来之际，我先祝贺各位同事在度过愉快丰收的一年和在未来一年中万事顺意!自己在局与中心领导和全体同事的关心、支持和帮助下，坚持自我严格要求、加强学习、踏实工作，在政治思想、工作学习等方面取得了不小的进步，下面把自己各方面的表现向领导和同事们作个小总结。</w:t>
      </w:r>
    </w:p>
    <w:p>
      <w:pPr>
        <w:spacing w:beforeLines="0" w:afterLines="0"/>
        <w:jc w:val="left"/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  <w:t>一、爱岗敬业，坚持原则树立良好的职业道德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在工作中，自己按照发展要有新思路，改革要有新突破，开放要有新局面，各项工作要新举措的要求，在工作中要能够坚持原则，秉公办事，顾全大局，以新《会计法》为依据。遵纪守法，遵守财经纪律。认真履行会计岗位职责，一丝不苟，忠于职守尽职尽责的工作。服从组织安排，并能按时保质保量完成岗位任务工作。主动利用会计的优势和特长，给领导当好参谋，合理合法处理好财会业务。对各办公室人员所需报销的单据进行认真审核，为领导把好第一关，对不合理的票据一律不予报销，发现问题及时向领导汇报，认真做好会计基础工作，认真审核原始凭证，会计凭证手续齐全，装订整洁符合要求，科目设置准确，帐目清楚，会计报表要准确及时完整定期向领导汇报财务业务执行情况，除按时完成本职工作之外，还能完成临时性工作任务。</w:t>
      </w:r>
    </w:p>
    <w:p>
      <w:pPr>
        <w:spacing w:beforeLines="0" w:afterLines="0"/>
        <w:jc w:val="left"/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  <w:t>二、加强政治学习努力提高自身素质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我深知作为财务工作人员，肩负的任务繁重，责任重大，为了不辜负领导的重托和大家的信任，更好的履行职责，就必须不断的学习，因此把学习放在重要位置，认真学习业务知识和煤矿兼并重组的新形势下的政策，自己无论是在政治思想上还是业务水平方面，有了较大的提高。坚持把学习和积累作为提升自身素质，提高工作能力的基本途径，坚持把参加各种学习活动与业务学习结合起来，并认真做好重点学习笔记。工作中能认真执行有关财务管理规定，履行节约，勤俭办公，务实开拓。</w:t>
      </w:r>
    </w:p>
    <w:p>
      <w:pPr>
        <w:spacing w:beforeLines="0" w:afterLines="0"/>
        <w:jc w:val="left"/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  <w:t>三、重视日常财务收支管理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收支管理是一个单位财务管理工作的重中之重，加强收支管理，既是缓解资金供需矛盾，发展事业的需要，也是贯彻执勤俭办一切事业方针的体现。为了加强这一管理，我们建立建全各项财务制度，财务日常工作，就可以做到有法可依，有章可循，实现管理的规范的制度化。对一切开支严格按财务制度办理，对一些创收积极进行催收，使得局和中心财务财务能够集中财力办公，通过财务室认真落实的执行，收效非常明显。在经费相当紧张的情况下，既保证局和中心一系列政党业务活动和财务收支健康顺利地开展，又使各项收支的安排使用符合发展的要求，极大的提高了资金的使用效益，达到了增收节支的目的。</w:t>
      </w:r>
    </w:p>
    <w:p>
      <w:pPr>
        <w:spacing w:beforeLines="0" w:afterLines="0"/>
        <w:jc w:val="left"/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  <w:t>四、认真做好年终决算工作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年终决算是一项比较复杂和繁重的工作任务，主要是进行结清旧账，年终转账和记入新账，编制会计报表等，财务报表是仅反映单位财务状况和收支情况的书面文件，单位领导了解情况，掌握政策，指导本单位预算执行工作的重要资料，也是编制下年度财务收支计划的基础。认真细致地搞好年终决算和编制各种会计报表。写出分析，能过分析总结出管理中的经验，提示出存在的问题，以便改进财务管理工作，提高管理水平也为领导的决策提供依据。</w:t>
      </w:r>
    </w:p>
    <w:p>
      <w:pPr>
        <w:spacing w:beforeLines="0" w:afterLines="0"/>
        <w:jc w:val="left"/>
        <w:rPr>
          <w:rFonts w:hint="eastAsia" w:ascii="宋体" w:hAnsi="宋体"/>
          <w:b/>
          <w:bCs/>
          <w:color w:val="000000"/>
          <w:position w:val="6"/>
          <w:sz w:val="21"/>
          <w:szCs w:val="16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21"/>
          <w:szCs w:val="16"/>
          <w:lang w:val="zh-CN"/>
        </w:rPr>
        <w:t>五、科学调度，厉行节约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本着节约，保证工作需要地原则坚持做到多请示，多汇报，不该报的不报，不该购的不购，充分利用办公现有资源，科学高度，合理调剂，能用则用，能修则修，以最小的支出取得最佳效果。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总之在20XX年的工作中，自己在局、中心和科室同志们的艰苦奋斗是分不开的，在新的一年里，我们将更加努力工作，发扬成绩，改正不足，以勤奋务实，解放思想，转变观念，抓住机遇，改变命运。以事业为基础，以经济为导向，以稳定为前提，以学习为补充，以发展为动力。为我煤炭局、培训中心的建设和发展贡献自己的力量。</w:t>
      </w:r>
    </w:p>
    <w:p>
      <w:pPr>
        <w:spacing w:beforeLines="0" w:beforeAutospacing="0" w:afterLines="0" w:afterAutospacing="0"/>
        <w:jc w:val="left"/>
        <w:rPr>
          <w:rFonts w:hint="eastAsia" w:ascii="微软雅黑" w:hAnsi="微软雅黑" w:eastAsia="微软雅黑" w:cs="微软雅黑"/>
          <w:color w:val="000000"/>
          <w:kern w:val="0"/>
          <w:position w:val="6"/>
          <w:sz w:val="20"/>
          <w:szCs w:val="20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B8605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default" w:ascii="Verdana" w:hAnsi="Verdana" w:eastAsia="宋体" w:cs="Verdana"/>
      <w:kern w:val="0"/>
      <w:sz w:val="15"/>
      <w:szCs w:val="15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0">
    <w:name w:val="Default Paragraph Font"/>
    <w:unhideWhenUsed/>
    <w:uiPriority w:val="99"/>
  </w:style>
  <w:style w:type="table" w:default="1" w:styleId="11">
    <w:name w:val="Normal Table"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2">
    <w:name w:val="small"/>
    <w:basedOn w:val="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default" w:ascii="Verdana" w:hAnsi="Verdana" w:eastAsia="宋体" w:cs="Verdana"/>
      <w:kern w:val="0"/>
      <w:sz w:val="2"/>
      <w:szCs w:val="2"/>
      <w:lang w:val="en-US" w:eastAsia="zh-CN" w:bidi="ar"/>
    </w:rPr>
  </w:style>
  <w:style w:type="paragraph" w:customStyle="1" w:styleId="13">
    <w:name w:val="HTML 预设格式 Char"/>
    <w:basedOn w:val="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4">
    <w:name w:val="10"/>
    <w:basedOn w:val="10"/>
    <w:uiPriority w:val="0"/>
    <w:rPr>
      <w:rFonts w:hint="default" w:ascii="Times New Roman" w:hAnsi="Times New Roman" w:cs="Times New Roman"/>
    </w:rPr>
  </w:style>
  <w:style w:type="character" w:customStyle="1" w:styleId="15">
    <w:name w:val="15"/>
    <w:basedOn w:val="10"/>
    <w:uiPriority w:val="0"/>
    <w:rPr>
      <w:rFonts w:hint="default" w:ascii="Times New Roman" w:hAnsi="Times New Roman" w:cs="Times New Roman"/>
    </w:rPr>
  </w:style>
  <w:style w:type="paragraph" w:customStyle="1" w:styleId="16">
    <w:name w:val="HTML 预设格式 Char Char"/>
    <w:basedOn w:val="1"/>
    <w:uiPriority w:val="0"/>
    <w:pPr>
      <w:keepNext w:val="0"/>
      <w:keepLines w:val="0"/>
      <w:widowControl/>
      <w:suppressLineNumber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7">
    <w:name w:val="普通(网站) Char"/>
    <w:basedOn w:val="1"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学校财务年终总结范文.doc</Template>
  <Pages>1</Pages>
  <Words>658</Words>
  <Characters>662</Characters>
  <ScaleCrop>false</ScaleCrop>
  <LinksUpToDate>false</LinksUpToDate>
  <CharactersWithSpaces>662</CharactersWithSpaces>
  <Application>WPS Office_10.1.0.7023_F1E327BC-269C-435d-A152-05C5408002CA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2018-01-04T06:58:00Z</dcterms:created>
  <dc:creator>admin</dc:creator>
  <cp:lastModifiedBy>admin</cp:lastModifiedBy>
  <dcterms:modified xsi:type="dcterms:W3CDTF">2018-01-04T07:00:37Z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