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2017年半月谈时事政治小测验(一)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1、4月12日至17日，中国自主汽车品牌( )两辆无人驾驶轿车从重庆出发，途经四川、陕西、河南、河北后抵达北京，行程近2000公里。这是我国无人驾驶汽车首次长途路测，</w:t>
      </w:r>
      <w:bookmarkStart w:id="0" w:name="_GoBack"/>
      <w:bookmarkEnd w:id="0"/>
      <w:r>
        <w:rPr>
          <w:rFonts w:hint="default" w:ascii="Arial" w:hAnsi="Arial" w:cs="Arial"/>
          <w:b w:val="0"/>
          <w:i w:val="0"/>
          <w:caps w:val="0"/>
          <w:color w:val="222222"/>
          <w:spacing w:val="0"/>
          <w:sz w:val="24"/>
          <w:szCs w:val="24"/>
          <w:bdr w:val="none" w:color="auto" w:sz="0" w:space="0"/>
          <w:shd w:val="clear" w:fill="FFFFFF"/>
        </w:rPr>
        <w:t>代表了我国自主品牌汽车在无人驾驶汽车研发领域的最新进展，也代表着中国汽车人追赶国外其他同行的志向。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A.长安睿骋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B.吉利GX7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C.哈弗H6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D.比亚迪S6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2、国家主席习近平15日在钓鱼台国宾馆会见澳大利亚总理( )。习近平指出，当前，中澳关系保持积极发展势头，两国各领域交流合作日益密切。中方高度重视发展对澳关系，愿同澳方一道，在互信互利原则基础上，更好对接两国发展战略，拓展互利合作，做大共同利益“蛋糕”，更多更好造福中澳两国人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A.贝卢思科尼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B.默克尔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C.吉拉德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D.特恩布尔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3、中国共产党人追求的共产主义最高理想，只有在社会主义社会( )的基础上才能实现。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A.充分民主和人人平等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B.充分发展和高度发达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C.充分民主和高度发达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D.充分发展和人人平等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4、2014年10月20日至23日，中共十八届( )通过的《中共中央关于全面推进依法治国若干重大问题的决定》提出，全面推进依法治国。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A.三中全会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B.四中全会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C.五中全会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D.六中全会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5、( )是社会主义民主政治的根本保障。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①制度化②规范化③程序化④系统化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A.①②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B.①②③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C.①②④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D.①②③④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1.A 2.D 3.B 4.B 5.B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hint="default"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　　2017年半月谈时事政治小测验(二)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1、2015年7月1日，全国人大常委会通过的国家安全法规定，国家加强国家安全新闻宣传和舆论引导。通过多种形式开展国家安全宣传教育活动。将国家安全教育纳入国民教育体系和公务员教育培训体系，增强全民国家安全意识。每年( )为全民国家安全教育日。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A.4月15日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C.5月15日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D.5月20日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2、党的十八大提出，到( )年，依法治国基本方略全面落实，法治政府基本建成，司法公信力不断提高，人权得到切实尊重和保障。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A.2017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B.2018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C.2019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D.2020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3、跨境电商能不能销售未注册的婴幼儿乳粉?财政部日前回应，暂不做限制。但自( )起，跨境乳粉须获得产品配方注册证书。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A.2016年9月1日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B.2017年1月1日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C.2017年9月1日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D.2018年1月1日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4、社会主义市场经济本质上是法治经济。使市场在资源配置中起( )作用和更好发挥政府的作用。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A.基础性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B.关键性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C.决定性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D.重要性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5、世界知识产权组织3月16日发布全球知识产权申请状况报告，数据显示，中国在专利和商标国际申请注册方面继续保持强劲增长势头，连续3年位列全球第()。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A.一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B.二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C.三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D.四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1.A 2.D 3.D 4.C 5.C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65" w:lineRule="atLeast"/>
        <w:ind w:left="0" w:right="0" w:firstLine="0"/>
        <w:jc w:val="left"/>
        <w:rPr>
          <w:rFonts w:hint="default" w:ascii="Arial" w:hAnsi="Arial" w:cs="Arial"/>
          <w:b/>
          <w:i w:val="0"/>
          <w:caps w:val="0"/>
          <w:color w:val="FF0000"/>
          <w:spacing w:val="-15"/>
          <w:sz w:val="27"/>
          <w:szCs w:val="27"/>
        </w:rPr>
      </w:pPr>
      <w:r>
        <w:rPr>
          <w:rFonts w:hint="default" w:ascii="Arial" w:hAnsi="Arial" w:cs="Arial"/>
          <w:b/>
          <w:i w:val="0"/>
          <w:caps w:val="0"/>
          <w:color w:val="FF0000"/>
          <w:spacing w:val="-15"/>
          <w:sz w:val="27"/>
          <w:szCs w:val="27"/>
          <w:bdr w:val="none" w:color="auto" w:sz="0" w:space="0"/>
          <w:shd w:val="clear" w:fill="FFFFFF"/>
        </w:rPr>
        <w:t>　　2017年半月谈时事政治热点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安理会通过涉朝鲜决议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联合国安理会3月2日一致通过涉朝问题第2270号决议，谴责朝鲜进行核试验和使用弹道导弹技术发射卫星，决定实施一系列制裁措施遏制朝鲜的核、导开发计划，并呼吁恢复六方会谈。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全国两会在京召开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第十二届全国人民代表大会第四次会议3月5日上午在人民大会堂开幕。国务院总理李克强向大会作政府工作报告。中国人民政治协商会议第十二届全国委员会第四次会议3月3日下午在人民大会堂开幕。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我国将打造长江经济带现代产业走廊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国家发展改革委、科技部、工业和信息化部3月9日联合发布《长江经济带创新驱动产业转型升级方案》。方案提出，加快创新驱动促进产业转型升级，构建长江经济带现代产业走廊。到2020年，长江经济带在创新能力、产业结构、经济发展等方面取得突破性进展。到2030年，创新驱动型产业体系和经济格局全面建成，创新能力进入世界前列，区域协同合作一体化发展成效显著，成为引领我国经济转型升级、支撑全国统筹发展的重要引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欧洲央行推出超预期宽松政策“组合拳”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欧洲中央银行3月10日宣布，下调欧元区主导利率5个基点至零，并下调欧元区隔夜贷款利率和隔夜存款利率分别至0.25%和负0.4%，同时进一步扩大资产购买计划。这一系列宽松政策“组合拳”超出市场预期。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我国部署提升公民科学素质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14日报道，国务院办公厅近日印发《全民科学素质行动计划纲要实施方案(2016-2020年)》。《方案》对“十三五”期间我国公民科学素质实现跨越提升作出总体部署。《方案》提出，到2020年我国全民科学素质工作的目标是：科技教育、传播与普及长足发展，建成适应创新型国家建设需求的现代公民科学素质组织实施、基础设施、条件保障、监测评估等体系，公民科学素质建设的公共服务能力显著增强，公民具备科学素质的比例由2015年的6.20%提升到10%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泛珠三角区域合作将深化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15日报道，国务院日前印发《关于深化泛珠三角区域合作的指导意见》，推动泛珠三角区域合作向更高层次、更深领域、更广范围发展。《意见》围绕深化泛珠三角区域合作，提出了八项重点任务以及相关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吴廷觉当选缅甸总统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缅甸联邦议会3月15日经投票选举全国民主联盟(民盟)资深成员吴廷觉为总统。现任仰光省省长吴敏瑞和民盟钦族议员亨利班提育分别当选第一和第二副总统。现任总统吴登盛领导的政府任期将于本月底结束。新当选总统吴廷觉将与两名副总统共同组建新政府。获得议会表决通过后，新一届政府将于4月1日正式履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俄驻叙利亚主要军事力量开始撤离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俄罗斯国防部3月15日说，俄在叙利亚执行打击极端组织“伊斯兰国”行动的主要军事力量当天开始撤离，首批空军作战力量已飞离叙利亚。俄罗斯总统普京14日下令，俄驻叙利亚主要军事力量15日开始撤出。随后，普京与美国总统奥巴马通电话，通报了俄方决定，双方还讨论了叙利亚实施停火协议以来取得的进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全国两会在京闭幕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第十二届全国人民代表大会第四次会议圆满完成各项议程，3月16日上午在人民大会堂闭幕。会议经表决，通过了关于政府工作报告的决议，关于国民经济和社会发展第十三个五年规划纲要的决议，关于2015年国民经济和社会发展计划执行情况与2016年国民经济和社会发展计划的决议，关于2015年中央和地方预算执行情况与2016年中央和地方预算的决议。会议经表决，通过了慈善法，将自2016年9月1日起施行。会议还表决通过了关于全国人大常委会工作报告的决议，关于最高人民法院工作报告的决议，关于最高人民检察院工作报告的决议。中国人民政治协商会议第十二届全国委员会第四次会议圆满完成各项议程，14日下午在人民大会堂闭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阿联酋客机在俄罗斯坠毁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一架从阿拉伯联合酋长国迪拜飞往俄罗斯西南部城市顿河畔罗斯托夫的客机，3月19日凌晨在俄机场降落时坠毁，机上62人全部遇难。目前坠机原因尚无定论，专家初步认为，恶劣天气可能是导致客机失事的主要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博鳌亚洲论坛2016年年会举行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主题为“亚洲新未来：新活力与新愿景”的博鳌亚洲论坛2016年年会，3月22日至25日在海南博鳌举行。来自62个国家和地区的2100名嘉宾参会。博鳌亚洲论坛是一个非政府、非营利的国际组织，自2001年成立以来，致力于推动亚洲区域经济合作，为本地区经济实现可持续发展提供智力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比利时布鲁塞尔发生系列恐怖袭击事件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比利时首都布鲁塞尔市郊扎芬特姆机场和市内欧盟总部附近的地铁站3月22日上午接连发生恐怖爆炸袭击事件。截至23日，系列爆炸袭击共造成34人死亡，180多人受伤。极端组织“伊斯兰国”宣称制造了袭击事件。国际社会对这一事件表示谴责，呼吁打击一切形式的恐怖主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中共中央印发《关于深化人才发展体制机制改革的意见》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21日报道，中共中央近日印发《关于深化人才发展体制机制改革的意见》，并发出通知，要求各地区各部门结合实际认真贯彻落实。《意见》提出，通过深化改革，到2020年，在人才发展体制机制的重要领域和关键环节上取得突破性进展，人才管理体制更加科学高效，人才评价、流动、激励机制更加完善，全社会识才爱才敬才用才氛围更加浓厚，形成与社会主义市场经济体制相适应、人人皆可成才、人人尽展其才的政策法律体系和社会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营改增全面推开细则落地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财政部、国家税务总局3月24日公布了自2016年5月1日起将在全国范围内全面推开的营业税改征增值税改革方案细则，意味着营改增全面收官进入倒计时。两部门公布的《营业税改征增值税试点实施办法》《营业税改征增值税试点有关事项的规定》《营业税改征增值税试点过渡政策的规定》和《跨境应税行为适用增值税零税率和免税政策的规定》四个文件，全面规定了建筑业、房地产业、金融业、生活服务业四行业加入试点后的方案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叙利亚问题日内瓦和谈形成12点共识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最新一轮叙利亚问题日内瓦和谈3月24日告一段落，在10天的和谈中叙政府与反对派高级谈判委员会在12个原则问题上形成共识，包括：尊重叙利亚领土完整，拒绝外来干预，叙利亚的未来由叙利亚人自主通过民主方式决定，妇女享有同等权利并在过渡期及未来政府中占有不低于30%的席位，共同打击联合国认定的恐怖组织并注重解决恐怖主义产生的根源，帮助在战乱中流离失所的叙利亚难民返回家园以及对冲突殃及的民众进行安抚和赔偿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农村“两权”抵押贷款试点办法印发施行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24日报道，中国人民银行日前会同相关部门联合印发《农村承包土地的经营权抵押贷款试点暂行办法》和《农民住房财产权抵押贷款试点暂行办法》，从贷款对象、贷款管理、风险补偿、配套支持措施、试点监测评估等方面对金融机构、试点地区和相关部门推进落实“两权”抵押贷款试点明确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跨境电商零售进口执行新税制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财政部会同海关总署、国家税务总局3月24日发布我国跨境电子商务零售进口税收新政策，自2016年4月8日起，跨境电子商务零售进口商品将不再按邮递物品征收行邮税，而是按货物征收关税和进口环节增值税、消费税，以推动跨境电商健康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中国国民党新任主席洪秀柱就职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中国国民党3月30日在台北中央党部举行党主席就职典礼，洪秀柱正式接任国民党主席。3月26日，国民党举行党主席补选投票，洪秀柱获得78829票，得票率超过56%，成为国民党首位女性党主席。洪秀柱的任期将至2017年国民党第20次全代会召开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中办印发《科协系统深化改革实施方案》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27日报道，中共中央办公厅近日印发了《科协系统深化改革实施方案》，并发出通知，要求各地区各部门结合实际认真贯彻执行。根据方案，科协系统深化改革的总体目标是力争从根本上解决机关化、行政化、贵族化、娱乐化等脱离群众的突出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《全国社会保障基金条例》公布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28日报道，国务院总理李克强日前签署第667号国务院令，公布《全国社会保障基金条例》，自2016年5月1日起施行。《条例》规定，全国社会保障基金是国家社会保障储备基金，由全国社会保障基金理事会管理运营，由中央财政预算拨款、国有资本划转、基金投资收益和以国务院批准的其他方式筹集的资金构成，用于人口老龄化高峰时期的养老保险等社会保障支出的补充、调剂。《条例》按照审慎稳健、公开透明的原则，规定了基金管理运营的多项风险防控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国务院确定50项2016年重点改革任务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据新华社3月31日报道，国务院日前批转国家发展改革委《关于2016年深化经济体制改革重点工作的意见》。《意见》提出了10个领域50项年度经济体制改革重点任务。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第四届核安全峰会举行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4"/>
          <w:szCs w:val="24"/>
        </w:rPr>
      </w:pPr>
      <w:r>
        <w:rPr>
          <w:rFonts w:hint="default" w:ascii="Arial" w:hAnsi="Arial" w:cs="Arial"/>
          <w:b w:val="0"/>
          <w:i w:val="0"/>
          <w:caps w:val="0"/>
          <w:color w:val="222222"/>
          <w:spacing w:val="0"/>
          <w:sz w:val="24"/>
          <w:szCs w:val="24"/>
          <w:bdr w:val="none" w:color="auto" w:sz="0" w:space="0"/>
          <w:shd w:val="clear" w:fill="FFFFFF"/>
        </w:rPr>
        <w:t>　　第四届核安全峰会4月1日在美国华盛顿举行。本届峰会以“加强国际核安全体系”为主题，重点讨论如何确保核材料和核设施安全、如何有效防范和打击核恐怖主义等议题。中国国家主席习近平出席峰会并发表题为《加强国际核安全体系，推进全球核安全治理》的重要讲话，围绕构建公平、合作、共赢的国际核安全体系，全面阐述中国政策主张，介绍中国在核安全领域取得的新进展，宣布了中国加强本国核安全并积极推进国际合作的举措。</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ulim">
    <w:panose1 w:val="020B0600000101010101"/>
    <w:charset w:val="81"/>
    <w:family w:val="auto"/>
    <w:pitch w:val="default"/>
    <w:sig w:usb0="B00002AF" w:usb1="69D77CFB" w:usb2="00000030" w:usb3="00000000" w:csb0="4008009F" w:csb1="DFD70000"/>
  </w:font>
  <w:font w:name="PingFang">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D4DC1"/>
    <w:rsid w:val="292E37B3"/>
    <w:rsid w:val="4FDD4DC1"/>
    <w:rsid w:val="68257AF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2016-12-13T02:51:00Z</dcterms:created>
  <dc:creator>Administrator</dc:creator>
  <cp:lastModifiedBy>Administrator</cp:lastModifiedBy>
  <dcterms:modified xsi:type="dcterms:W3CDTF">2017-01-10T02:13:33Z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